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AE2" w:rsidRPr="00747D3A" w:rsidRDefault="00AB4AE2" w:rsidP="00982550">
      <w:pPr>
        <w:jc w:val="center"/>
        <w:rPr>
          <w:rFonts w:ascii="Arial" w:hAnsi="Arial" w:cs="Arial"/>
          <w:b/>
          <w:sz w:val="22"/>
          <w:szCs w:val="22"/>
        </w:rPr>
      </w:pPr>
      <w:r w:rsidRPr="00747D3A">
        <w:rPr>
          <w:rFonts w:ascii="Arial" w:hAnsi="Arial" w:cs="Arial"/>
          <w:b/>
          <w:sz w:val="22"/>
          <w:szCs w:val="22"/>
        </w:rPr>
        <w:t>VEHICLE SUPPLY AGREEMENT</w:t>
      </w:r>
    </w:p>
    <w:p w:rsidR="00AB4AE2" w:rsidRPr="00747D3A" w:rsidRDefault="00AB4AE2" w:rsidP="00982550">
      <w:pPr>
        <w:jc w:val="center"/>
        <w:rPr>
          <w:rFonts w:ascii="Arial" w:hAnsi="Arial" w:cs="Arial"/>
          <w:b/>
          <w:sz w:val="22"/>
          <w:szCs w:val="22"/>
        </w:rPr>
      </w:pPr>
      <w:r w:rsidRPr="00747D3A">
        <w:rPr>
          <w:rFonts w:ascii="Arial" w:hAnsi="Arial" w:cs="Arial"/>
          <w:b/>
          <w:sz w:val="22"/>
          <w:szCs w:val="22"/>
        </w:rPr>
        <w:t>TERMS AND CONDITIONS</w:t>
      </w:r>
    </w:p>
    <w:p w:rsidR="00AB4AE2" w:rsidRPr="00747D3A" w:rsidRDefault="00AB4AE2" w:rsidP="00982550">
      <w:pPr>
        <w:jc w:val="both"/>
        <w:rPr>
          <w:rFonts w:ascii="Arial" w:hAnsi="Arial" w:cs="Arial"/>
          <w:sz w:val="22"/>
          <w:szCs w:val="22"/>
        </w:rPr>
      </w:pPr>
    </w:p>
    <w:p w:rsidR="00EE7ED6" w:rsidRPr="00747D3A" w:rsidRDefault="00EE7ED6" w:rsidP="00982550">
      <w:pPr>
        <w:jc w:val="both"/>
        <w:rPr>
          <w:rFonts w:ascii="Arial" w:hAnsi="Arial" w:cs="Arial"/>
          <w:sz w:val="22"/>
          <w:szCs w:val="22"/>
        </w:rPr>
      </w:pPr>
    </w:p>
    <w:p w:rsidR="00AB4AE2" w:rsidRPr="000315F7" w:rsidRDefault="00FC2B13" w:rsidP="000315F7">
      <w:pPr>
        <w:pStyle w:val="NormalWeb"/>
        <w:shd w:val="clear" w:color="auto" w:fill="FFFFFF"/>
        <w:rPr>
          <w:rFonts w:ascii="Calibri" w:hAnsi="Calibri" w:cs="Calibri"/>
          <w:color w:val="000000"/>
        </w:rPr>
      </w:pPr>
      <w:r w:rsidRPr="00747D3A">
        <w:rPr>
          <w:rFonts w:ascii="Arial" w:hAnsi="Arial" w:cs="Arial"/>
          <w:sz w:val="22"/>
          <w:szCs w:val="22"/>
        </w:rPr>
        <w:t>Th</w:t>
      </w:r>
      <w:r w:rsidR="00AB4AE2" w:rsidRPr="00747D3A">
        <w:rPr>
          <w:rFonts w:ascii="Arial" w:hAnsi="Arial" w:cs="Arial"/>
          <w:sz w:val="22"/>
          <w:szCs w:val="22"/>
        </w:rPr>
        <w:t xml:space="preserve">is </w:t>
      </w:r>
      <w:r w:rsidRPr="00747D3A">
        <w:rPr>
          <w:rFonts w:ascii="Arial" w:hAnsi="Arial" w:cs="Arial"/>
          <w:sz w:val="22"/>
          <w:szCs w:val="22"/>
        </w:rPr>
        <w:t xml:space="preserve">Agreement is </w:t>
      </w:r>
      <w:r w:rsidR="00AB4AE2" w:rsidRPr="00747D3A">
        <w:rPr>
          <w:rFonts w:ascii="Arial" w:hAnsi="Arial" w:cs="Arial"/>
          <w:sz w:val="22"/>
          <w:szCs w:val="22"/>
        </w:rPr>
        <w:t xml:space="preserve">made </w:t>
      </w:r>
      <w:r w:rsidRPr="00747D3A">
        <w:rPr>
          <w:rFonts w:ascii="Arial" w:hAnsi="Arial" w:cs="Arial"/>
          <w:sz w:val="22"/>
          <w:szCs w:val="22"/>
        </w:rPr>
        <w:t xml:space="preserve">between </w:t>
      </w:r>
      <w:r w:rsidR="004D5D88" w:rsidRPr="00747D3A">
        <w:rPr>
          <w:rFonts w:ascii="Arial" w:hAnsi="Arial" w:cs="Arial"/>
          <w:sz w:val="22"/>
          <w:szCs w:val="22"/>
          <w:lang w:eastAsia="ja-JP"/>
        </w:rPr>
        <w:t>IBC Japan Limited</w:t>
      </w:r>
      <w:r w:rsidR="00AB4AE2" w:rsidRPr="00747D3A">
        <w:rPr>
          <w:rFonts w:ascii="Arial" w:hAnsi="Arial" w:cs="Arial"/>
          <w:sz w:val="22"/>
          <w:szCs w:val="22"/>
          <w:lang w:eastAsia="ja-JP"/>
        </w:rPr>
        <w:t xml:space="preserve"> (“</w:t>
      </w:r>
      <w:r w:rsidR="00AB4AE2" w:rsidRPr="00747D3A">
        <w:rPr>
          <w:rFonts w:ascii="Arial" w:hAnsi="Arial" w:cs="Arial"/>
          <w:b/>
          <w:sz w:val="22"/>
          <w:szCs w:val="22"/>
          <w:lang w:eastAsia="ja-JP"/>
        </w:rPr>
        <w:t>IBC</w:t>
      </w:r>
      <w:r w:rsidR="00AB4AE2" w:rsidRPr="00747D3A">
        <w:rPr>
          <w:rFonts w:ascii="Arial" w:hAnsi="Arial" w:cs="Arial"/>
          <w:sz w:val="22"/>
          <w:szCs w:val="22"/>
          <w:lang w:eastAsia="ja-JP"/>
        </w:rPr>
        <w:t>”</w:t>
      </w:r>
      <w:r w:rsidR="006D7714" w:rsidRPr="00747D3A">
        <w:rPr>
          <w:rFonts w:ascii="Arial" w:hAnsi="Arial" w:cs="Arial"/>
          <w:sz w:val="22"/>
          <w:szCs w:val="22"/>
          <w:lang w:eastAsia="ja-JP"/>
        </w:rPr>
        <w:t xml:space="preserve"> or “</w:t>
      </w:r>
      <w:r w:rsidR="006D7714" w:rsidRPr="00747D3A">
        <w:rPr>
          <w:rFonts w:ascii="Arial" w:hAnsi="Arial" w:cs="Arial"/>
          <w:b/>
          <w:sz w:val="22"/>
          <w:szCs w:val="22"/>
          <w:lang w:eastAsia="ja-JP"/>
        </w:rPr>
        <w:t>Agent</w:t>
      </w:r>
      <w:r w:rsidR="006D7714" w:rsidRPr="00747D3A">
        <w:rPr>
          <w:rFonts w:ascii="Arial" w:hAnsi="Arial" w:cs="Arial"/>
          <w:sz w:val="22"/>
          <w:szCs w:val="22"/>
          <w:lang w:eastAsia="ja-JP"/>
        </w:rPr>
        <w:t>’</w:t>
      </w:r>
      <w:r w:rsidR="00AB4AE2" w:rsidRPr="00747D3A">
        <w:rPr>
          <w:rFonts w:ascii="Arial" w:hAnsi="Arial" w:cs="Arial"/>
          <w:sz w:val="22"/>
          <w:szCs w:val="22"/>
          <w:lang w:eastAsia="ja-JP"/>
        </w:rPr>
        <w:t>)</w:t>
      </w:r>
      <w:r w:rsidR="004D5D88" w:rsidRPr="00747D3A">
        <w:rPr>
          <w:rFonts w:ascii="Arial" w:hAnsi="Arial" w:cs="Arial"/>
          <w:sz w:val="22"/>
          <w:szCs w:val="22"/>
          <w:lang w:eastAsia="ja-JP"/>
        </w:rPr>
        <w:t xml:space="preserve">a Japan corporation with principal place of business </w:t>
      </w:r>
      <w:r w:rsidR="00AB4AE2" w:rsidRPr="00747D3A">
        <w:rPr>
          <w:rFonts w:ascii="Arial" w:hAnsi="Arial" w:cs="Arial"/>
          <w:sz w:val="22"/>
          <w:szCs w:val="22"/>
          <w:lang w:eastAsia="ja-JP"/>
        </w:rPr>
        <w:t xml:space="preserve">at </w:t>
      </w:r>
      <w:r w:rsidR="004D5D88" w:rsidRPr="00747D3A">
        <w:rPr>
          <w:rFonts w:ascii="Arial" w:hAnsi="Arial" w:cs="Arial"/>
          <w:sz w:val="22"/>
          <w:szCs w:val="22"/>
          <w:lang w:eastAsia="ja-JP"/>
        </w:rPr>
        <w:t>6</w:t>
      </w:r>
      <w:r w:rsidR="00AB4AE2" w:rsidRPr="00747D3A">
        <w:rPr>
          <w:rFonts w:ascii="Arial" w:hAnsi="Arial" w:cs="Arial"/>
          <w:sz w:val="22"/>
          <w:szCs w:val="22"/>
          <w:lang w:eastAsia="ja-JP"/>
        </w:rPr>
        <w:t>4</w:t>
      </w:r>
      <w:r w:rsidR="004D5D88" w:rsidRPr="00747D3A">
        <w:rPr>
          <w:rFonts w:ascii="Arial" w:hAnsi="Arial" w:cs="Arial"/>
          <w:sz w:val="22"/>
          <w:szCs w:val="22"/>
          <w:lang w:eastAsia="ja-JP"/>
        </w:rPr>
        <w:t>Miyanomae-cho, Nakajima, Fushimi-ku, Kyoto Japan and</w:t>
      </w:r>
      <w:r w:rsidR="008A489D">
        <w:rPr>
          <w:rFonts w:ascii="Arial" w:hAnsi="Arial" w:cs="Arial"/>
          <w:sz w:val="22"/>
          <w:szCs w:val="22"/>
          <w:lang w:eastAsia="ja-JP"/>
        </w:rPr>
        <w:t xml:space="preserve"> </w:t>
      </w:r>
      <w:r w:rsidR="008A489D" w:rsidRPr="000315F7">
        <w:rPr>
          <w:rFonts w:ascii="Arial" w:hAnsi="Arial" w:cs="Arial"/>
          <w:sz w:val="22"/>
          <w:szCs w:val="22"/>
          <w:u w:val="single"/>
          <w:lang w:eastAsia="ja-JP"/>
        </w:rPr>
        <w:t>Karl’s Cars</w:t>
      </w:r>
      <w:r w:rsidR="000315F7">
        <w:rPr>
          <w:rFonts w:ascii="Arial" w:hAnsi="Arial" w:cs="Arial"/>
          <w:sz w:val="22"/>
          <w:szCs w:val="22"/>
          <w:u w:val="single"/>
          <w:lang w:eastAsia="ja-JP"/>
        </w:rPr>
        <w:t xml:space="preserve"> Ltd.</w:t>
      </w:r>
      <w:r w:rsidR="00995FDA">
        <w:rPr>
          <w:rFonts w:ascii="Arial" w:hAnsi="Arial" w:cs="Arial"/>
          <w:bCs/>
          <w:sz w:val="22"/>
          <w:szCs w:val="22"/>
        </w:rPr>
        <w:t xml:space="preserve">, </w:t>
      </w:r>
      <w:r w:rsidR="006D7714" w:rsidRPr="00747D3A">
        <w:rPr>
          <w:rFonts w:ascii="Arial" w:hAnsi="Arial" w:cs="Arial"/>
          <w:sz w:val="22"/>
          <w:szCs w:val="22"/>
          <w:lang w:eastAsia="ja-JP"/>
        </w:rPr>
        <w:t>with principle place of business at</w:t>
      </w:r>
      <w:r w:rsidR="000315F7">
        <w:rPr>
          <w:rFonts w:ascii="Arial" w:hAnsi="Arial" w:cs="Arial"/>
          <w:sz w:val="22"/>
          <w:szCs w:val="22"/>
          <w:lang w:eastAsia="ja-JP"/>
        </w:rPr>
        <w:t xml:space="preserve"> </w:t>
      </w:r>
      <w:r w:rsidR="000315F7" w:rsidRPr="000315F7">
        <w:rPr>
          <w:rFonts w:ascii="Arial" w:hAnsi="Arial" w:cs="Arial"/>
          <w:color w:val="222222"/>
          <w:u w:val="single"/>
          <w:shd w:val="clear" w:color="auto" w:fill="FFFFFF"/>
        </w:rPr>
        <w:t>8 Whakarewa St</w:t>
      </w:r>
      <w:r w:rsidR="0042031A">
        <w:rPr>
          <w:rFonts w:ascii="Arial" w:hAnsi="Arial" w:cs="Arial"/>
          <w:color w:val="222222"/>
          <w:u w:val="single"/>
          <w:shd w:val="clear" w:color="auto" w:fill="FFFFFF"/>
        </w:rPr>
        <w:t>.</w:t>
      </w:r>
      <w:r w:rsidR="000315F7" w:rsidRPr="000315F7">
        <w:rPr>
          <w:rFonts w:ascii="Arial" w:hAnsi="Arial" w:cs="Arial"/>
          <w:color w:val="222222"/>
          <w:u w:val="single"/>
          <w:shd w:val="clear" w:color="auto" w:fill="FFFFFF"/>
        </w:rPr>
        <w:t xml:space="preserve"> Motueka</w:t>
      </w:r>
      <w:r w:rsidR="00995FDA">
        <w:rPr>
          <w:rFonts w:ascii="Arial" w:hAnsi="Arial" w:cs="Arial"/>
          <w:sz w:val="22"/>
          <w:szCs w:val="22"/>
          <w:lang w:eastAsia="ja-JP"/>
        </w:rPr>
        <w:t xml:space="preserve">, New Zealand  </w:t>
      </w:r>
      <w:r w:rsidR="00393BDA" w:rsidRPr="00747D3A">
        <w:rPr>
          <w:rFonts w:ascii="Arial" w:hAnsi="Arial" w:cs="Arial"/>
          <w:sz w:val="22"/>
          <w:szCs w:val="22"/>
          <w:lang w:eastAsia="ja-JP"/>
        </w:rPr>
        <w:t>(</w:t>
      </w:r>
      <w:r w:rsidR="005C500D" w:rsidRPr="00747D3A">
        <w:rPr>
          <w:rFonts w:ascii="Arial" w:hAnsi="Arial" w:cs="Arial"/>
          <w:sz w:val="22"/>
          <w:szCs w:val="22"/>
          <w:lang w:eastAsia="ja-JP"/>
        </w:rPr>
        <w:t>“</w:t>
      </w:r>
      <w:r w:rsidR="003020DD" w:rsidRPr="00747D3A">
        <w:rPr>
          <w:rFonts w:ascii="Arial" w:hAnsi="Arial" w:cs="Arial"/>
          <w:b/>
          <w:sz w:val="22"/>
          <w:szCs w:val="22"/>
          <w:lang w:eastAsia="ja-JP"/>
        </w:rPr>
        <w:t>Dealer</w:t>
      </w:r>
      <w:r w:rsidR="000315F7">
        <w:rPr>
          <w:rFonts w:ascii="Arial" w:hAnsi="Arial" w:cs="Arial"/>
          <w:b/>
          <w:sz w:val="22"/>
          <w:szCs w:val="22"/>
          <w:lang w:eastAsia="ja-JP"/>
        </w:rPr>
        <w:t xml:space="preserve"> </w:t>
      </w:r>
      <w:r w:rsidR="000315F7">
        <w:rPr>
          <w:rFonts w:ascii="Calibri" w:hAnsi="Calibri" w:cs="Calibri"/>
          <w:color w:val="000000"/>
        </w:rPr>
        <w:t>#M388854</w:t>
      </w:r>
      <w:r w:rsidR="005C500D" w:rsidRPr="00747D3A">
        <w:rPr>
          <w:rFonts w:ascii="Arial" w:hAnsi="Arial" w:cs="Arial"/>
          <w:sz w:val="22"/>
          <w:szCs w:val="22"/>
          <w:lang w:eastAsia="ja-JP"/>
        </w:rPr>
        <w:t>”</w:t>
      </w:r>
      <w:r w:rsidR="00393BDA" w:rsidRPr="00747D3A">
        <w:rPr>
          <w:rFonts w:ascii="Arial" w:hAnsi="Arial" w:cs="Arial"/>
          <w:sz w:val="22"/>
          <w:szCs w:val="22"/>
          <w:lang w:eastAsia="ja-JP"/>
        </w:rPr>
        <w:t>)</w:t>
      </w:r>
      <w:r w:rsidRPr="00747D3A">
        <w:rPr>
          <w:rFonts w:ascii="Arial" w:hAnsi="Arial" w:cs="Arial"/>
          <w:sz w:val="22"/>
          <w:szCs w:val="22"/>
        </w:rPr>
        <w:t xml:space="preserve">for the supply of </w:t>
      </w:r>
      <w:r w:rsidR="00AB4AE2" w:rsidRPr="00747D3A">
        <w:rPr>
          <w:rFonts w:ascii="Arial" w:hAnsi="Arial" w:cs="Arial"/>
          <w:sz w:val="22"/>
          <w:szCs w:val="22"/>
        </w:rPr>
        <w:t>u</w:t>
      </w:r>
      <w:r w:rsidRPr="00747D3A">
        <w:rPr>
          <w:rFonts w:ascii="Arial" w:hAnsi="Arial" w:cs="Arial"/>
          <w:sz w:val="22"/>
          <w:szCs w:val="22"/>
        </w:rPr>
        <w:t xml:space="preserve">sed </w:t>
      </w:r>
      <w:r w:rsidR="00AB4AE2" w:rsidRPr="00747D3A">
        <w:rPr>
          <w:rFonts w:ascii="Arial" w:hAnsi="Arial" w:cs="Arial"/>
          <w:sz w:val="22"/>
          <w:szCs w:val="22"/>
        </w:rPr>
        <w:t>m</w:t>
      </w:r>
      <w:r w:rsidRPr="00747D3A">
        <w:rPr>
          <w:rFonts w:ascii="Arial" w:hAnsi="Arial" w:cs="Arial"/>
          <w:sz w:val="22"/>
          <w:szCs w:val="22"/>
        </w:rPr>
        <w:t xml:space="preserve">otor </w:t>
      </w:r>
      <w:r w:rsidR="00AB4AE2" w:rsidRPr="00747D3A">
        <w:rPr>
          <w:rFonts w:ascii="Arial" w:hAnsi="Arial" w:cs="Arial"/>
          <w:sz w:val="22"/>
          <w:szCs w:val="22"/>
        </w:rPr>
        <w:t>v</w:t>
      </w:r>
      <w:r w:rsidRPr="00747D3A">
        <w:rPr>
          <w:rFonts w:ascii="Arial" w:hAnsi="Arial" w:cs="Arial"/>
          <w:sz w:val="22"/>
          <w:szCs w:val="22"/>
        </w:rPr>
        <w:t xml:space="preserve">ehicles </w:t>
      </w:r>
      <w:r w:rsidR="006D7714" w:rsidRPr="00747D3A">
        <w:rPr>
          <w:rFonts w:ascii="Arial" w:hAnsi="Arial" w:cs="Arial"/>
          <w:sz w:val="22"/>
          <w:szCs w:val="22"/>
        </w:rPr>
        <w:t>which IBC purchases from car auctions in J</w:t>
      </w:r>
      <w:r w:rsidR="00AB4AE2" w:rsidRPr="00747D3A">
        <w:rPr>
          <w:rFonts w:ascii="Arial" w:hAnsi="Arial" w:cs="Arial"/>
          <w:sz w:val="22"/>
          <w:szCs w:val="22"/>
        </w:rPr>
        <w:t>apan</w:t>
      </w:r>
      <w:r w:rsidRPr="00747D3A">
        <w:rPr>
          <w:rFonts w:ascii="Arial" w:hAnsi="Arial" w:cs="Arial"/>
          <w:sz w:val="22"/>
          <w:szCs w:val="22"/>
        </w:rPr>
        <w:t>.</w:t>
      </w:r>
    </w:p>
    <w:p w:rsidR="00AB4AE2" w:rsidRPr="00747D3A" w:rsidRDefault="00AB4AE2" w:rsidP="00982550">
      <w:pPr>
        <w:jc w:val="both"/>
        <w:rPr>
          <w:rFonts w:ascii="Arial" w:hAnsi="Arial" w:cs="Arial"/>
          <w:sz w:val="22"/>
          <w:szCs w:val="22"/>
        </w:rPr>
      </w:pPr>
    </w:p>
    <w:p w:rsidR="00FC2B13" w:rsidRPr="00747D3A" w:rsidRDefault="00AB4AE2" w:rsidP="00982550">
      <w:pPr>
        <w:jc w:val="both"/>
        <w:rPr>
          <w:rFonts w:ascii="Arial" w:hAnsi="Arial" w:cs="Arial"/>
          <w:b/>
          <w:sz w:val="22"/>
          <w:szCs w:val="22"/>
        </w:rPr>
      </w:pPr>
      <w:r w:rsidRPr="00747D3A">
        <w:rPr>
          <w:rFonts w:ascii="Arial" w:hAnsi="Arial" w:cs="Arial"/>
          <w:b/>
          <w:sz w:val="22"/>
          <w:szCs w:val="22"/>
        </w:rPr>
        <w:t>IT IS AGREED AS FOLLOWS.</w:t>
      </w:r>
      <w:bookmarkStart w:id="0" w:name="_GoBack"/>
      <w:bookmarkEnd w:id="0"/>
    </w:p>
    <w:p w:rsidR="008335C9" w:rsidRPr="00747D3A" w:rsidRDefault="008335C9" w:rsidP="00982550">
      <w:pPr>
        <w:jc w:val="both"/>
        <w:rPr>
          <w:rFonts w:ascii="Arial" w:hAnsi="Arial" w:cs="Arial"/>
          <w:b/>
          <w:sz w:val="22"/>
          <w:szCs w:val="22"/>
        </w:rPr>
      </w:pPr>
    </w:p>
    <w:p w:rsidR="00AB4AE2" w:rsidRPr="00747D3A" w:rsidRDefault="006D7714" w:rsidP="004E1520">
      <w:pPr>
        <w:pStyle w:val="ListParagraph"/>
        <w:numPr>
          <w:ilvl w:val="0"/>
          <w:numId w:val="1"/>
        </w:numPr>
        <w:ind w:hanging="720"/>
        <w:jc w:val="both"/>
        <w:rPr>
          <w:rFonts w:ascii="Arial" w:hAnsi="Arial" w:cs="Arial"/>
          <w:b/>
          <w:sz w:val="22"/>
          <w:szCs w:val="22"/>
        </w:rPr>
      </w:pPr>
      <w:r w:rsidRPr="00747D3A">
        <w:rPr>
          <w:rFonts w:ascii="Arial" w:hAnsi="Arial" w:cs="Arial"/>
          <w:b/>
          <w:sz w:val="22"/>
          <w:szCs w:val="22"/>
        </w:rPr>
        <w:t>Scope</w:t>
      </w:r>
    </w:p>
    <w:p w:rsidR="006D7714" w:rsidRPr="00747D3A" w:rsidRDefault="006D7714" w:rsidP="00982550">
      <w:pPr>
        <w:pStyle w:val="ListParagraph"/>
        <w:jc w:val="both"/>
        <w:rPr>
          <w:rFonts w:ascii="Arial" w:hAnsi="Arial" w:cs="Arial"/>
          <w:sz w:val="22"/>
          <w:szCs w:val="22"/>
        </w:rPr>
      </w:pPr>
    </w:p>
    <w:p w:rsidR="006D7714" w:rsidRPr="00747D3A" w:rsidRDefault="006D7714" w:rsidP="00B53560">
      <w:pPr>
        <w:ind w:left="720"/>
        <w:jc w:val="both"/>
        <w:rPr>
          <w:rFonts w:ascii="Arial" w:hAnsi="Arial" w:cs="Arial"/>
          <w:sz w:val="22"/>
          <w:szCs w:val="22"/>
        </w:rPr>
      </w:pPr>
      <w:r w:rsidRPr="00747D3A">
        <w:rPr>
          <w:rFonts w:ascii="Arial" w:hAnsi="Arial" w:cs="Arial"/>
          <w:sz w:val="22"/>
          <w:szCs w:val="22"/>
        </w:rPr>
        <w:t xml:space="preserve">This Agreement shall apply to all purchases of vehicles ordered by </w:t>
      </w:r>
      <w:r w:rsidR="00B13091" w:rsidRPr="00747D3A">
        <w:rPr>
          <w:rFonts w:ascii="Arial" w:hAnsi="Arial" w:cs="Arial"/>
          <w:sz w:val="22"/>
          <w:szCs w:val="22"/>
        </w:rPr>
        <w:t>the Dealer</w:t>
      </w:r>
      <w:r w:rsidRPr="00747D3A">
        <w:rPr>
          <w:rFonts w:ascii="Arial" w:hAnsi="Arial" w:cs="Arial"/>
          <w:sz w:val="22"/>
          <w:szCs w:val="22"/>
        </w:rPr>
        <w:t xml:space="preserve"> from</w:t>
      </w:r>
      <w:r w:rsidR="003C4FDA" w:rsidRPr="00747D3A">
        <w:rPr>
          <w:rFonts w:ascii="Arial" w:hAnsi="Arial" w:cs="Arial"/>
          <w:sz w:val="22"/>
          <w:szCs w:val="22"/>
        </w:rPr>
        <w:t xml:space="preserve"> time to time</w:t>
      </w:r>
      <w:r w:rsidRPr="00747D3A">
        <w:rPr>
          <w:rFonts w:ascii="Arial" w:hAnsi="Arial" w:cs="Arial"/>
          <w:sz w:val="22"/>
          <w:szCs w:val="22"/>
        </w:rPr>
        <w:t xml:space="preserve">. This agreement can only be terminated by mutual agreement </w:t>
      </w:r>
      <w:r w:rsidR="0051667E" w:rsidRPr="00747D3A">
        <w:rPr>
          <w:rFonts w:ascii="Arial" w:hAnsi="Arial" w:cs="Arial"/>
          <w:sz w:val="22"/>
          <w:szCs w:val="22"/>
        </w:rPr>
        <w:t xml:space="preserve">by </w:t>
      </w:r>
      <w:r w:rsidRPr="00747D3A">
        <w:rPr>
          <w:rFonts w:ascii="Arial" w:hAnsi="Arial" w:cs="Arial"/>
          <w:sz w:val="22"/>
          <w:szCs w:val="22"/>
        </w:rPr>
        <w:t xml:space="preserve">both parties </w:t>
      </w:r>
      <w:r w:rsidR="0051667E" w:rsidRPr="00747D3A">
        <w:rPr>
          <w:rFonts w:ascii="Arial" w:hAnsi="Arial" w:cs="Arial"/>
          <w:sz w:val="22"/>
          <w:szCs w:val="22"/>
        </w:rPr>
        <w:t xml:space="preserve">or by </w:t>
      </w:r>
      <w:r w:rsidRPr="00747D3A">
        <w:rPr>
          <w:rFonts w:ascii="Arial" w:hAnsi="Arial" w:cs="Arial"/>
          <w:sz w:val="22"/>
          <w:szCs w:val="22"/>
        </w:rPr>
        <w:t xml:space="preserve">either party </w:t>
      </w:r>
      <w:r w:rsidR="003C4FDA" w:rsidRPr="00747D3A">
        <w:rPr>
          <w:rFonts w:ascii="Arial" w:hAnsi="Arial" w:cs="Arial"/>
          <w:sz w:val="22"/>
          <w:szCs w:val="22"/>
        </w:rPr>
        <w:t xml:space="preserve">giving </w:t>
      </w:r>
      <w:r w:rsidR="003C4FDA" w:rsidRPr="003E0ED6">
        <w:rPr>
          <w:rFonts w:ascii="Arial" w:hAnsi="Arial" w:cs="Arial"/>
          <w:sz w:val="22"/>
          <w:szCs w:val="22"/>
          <w:highlight w:val="yellow"/>
        </w:rPr>
        <w:t xml:space="preserve">90 days </w:t>
      </w:r>
      <w:r w:rsidRPr="003E0ED6">
        <w:rPr>
          <w:rFonts w:ascii="Arial" w:hAnsi="Arial" w:cs="Arial"/>
          <w:sz w:val="22"/>
          <w:szCs w:val="22"/>
          <w:highlight w:val="yellow"/>
        </w:rPr>
        <w:t>written notice</w:t>
      </w:r>
      <w:r w:rsidRPr="00747D3A">
        <w:rPr>
          <w:rFonts w:ascii="Arial" w:hAnsi="Arial" w:cs="Arial"/>
          <w:sz w:val="22"/>
          <w:szCs w:val="22"/>
        </w:rPr>
        <w:t xml:space="preserve"> of termination</w:t>
      </w:r>
      <w:r w:rsidR="0051667E" w:rsidRPr="00747D3A">
        <w:rPr>
          <w:rFonts w:ascii="Arial" w:hAnsi="Arial" w:cs="Arial"/>
          <w:sz w:val="22"/>
          <w:szCs w:val="22"/>
        </w:rPr>
        <w:t xml:space="preserve"> to the other</w:t>
      </w:r>
      <w:r w:rsidRPr="00747D3A">
        <w:rPr>
          <w:rFonts w:ascii="Arial" w:hAnsi="Arial" w:cs="Arial"/>
          <w:sz w:val="22"/>
          <w:szCs w:val="22"/>
        </w:rPr>
        <w:t>.</w:t>
      </w:r>
    </w:p>
    <w:p w:rsidR="00CA70A5" w:rsidRPr="00747D3A" w:rsidRDefault="00CA70A5" w:rsidP="00982550">
      <w:pPr>
        <w:pStyle w:val="ListParagraph"/>
        <w:jc w:val="both"/>
        <w:rPr>
          <w:rFonts w:ascii="Arial" w:hAnsi="Arial" w:cs="Arial"/>
          <w:sz w:val="22"/>
          <w:szCs w:val="22"/>
        </w:rPr>
      </w:pPr>
      <w:r w:rsidRPr="00747D3A">
        <w:rPr>
          <w:rFonts w:ascii="Arial" w:hAnsi="Arial" w:cs="Arial"/>
          <w:sz w:val="22"/>
          <w:szCs w:val="22"/>
        </w:rPr>
        <w:t xml:space="preserve">IBC may appoint an agent to carry out its obligations and receive payments from the Dealer payable to IBC under this agreement.  </w:t>
      </w:r>
      <w:r w:rsidRPr="00674E20">
        <w:rPr>
          <w:rFonts w:ascii="Arial" w:hAnsi="Arial" w:cs="Arial"/>
          <w:sz w:val="22"/>
          <w:szCs w:val="22"/>
          <w:highlight w:val="yellow"/>
        </w:rPr>
        <w:t xml:space="preserve">IBC will notify the Dealer from time to time in writing of any such appointment.  As at the date of this Agreement, IBC has appointed </w:t>
      </w:r>
      <w:r w:rsidR="00020873" w:rsidRPr="00674E20">
        <w:rPr>
          <w:rFonts w:ascii="Arial" w:hAnsi="Arial" w:cs="Arial"/>
          <w:sz w:val="22"/>
          <w:szCs w:val="22"/>
          <w:highlight w:val="yellow"/>
        </w:rPr>
        <w:t>Key Alliance Pro Limited</w:t>
      </w:r>
      <w:r w:rsidR="00BA6C18">
        <w:rPr>
          <w:rFonts w:ascii="Arial" w:hAnsi="Arial" w:cs="Arial"/>
          <w:sz w:val="22"/>
          <w:szCs w:val="22"/>
          <w:highlight w:val="yellow"/>
        </w:rPr>
        <w:t xml:space="preserve"> (KAP)</w:t>
      </w:r>
      <w:r w:rsidRPr="00674E20">
        <w:rPr>
          <w:rFonts w:ascii="Arial" w:hAnsi="Arial" w:cs="Arial"/>
          <w:sz w:val="22"/>
          <w:szCs w:val="22"/>
          <w:highlight w:val="yellow"/>
        </w:rPr>
        <w:t xml:space="preserve"> as its agent.</w:t>
      </w:r>
    </w:p>
    <w:p w:rsidR="006D7714" w:rsidRPr="00747D3A" w:rsidRDefault="006D7714" w:rsidP="00982550">
      <w:pPr>
        <w:pStyle w:val="ListParagraph"/>
        <w:jc w:val="both"/>
        <w:rPr>
          <w:rFonts w:ascii="Arial" w:hAnsi="Arial" w:cs="Arial"/>
          <w:sz w:val="22"/>
          <w:szCs w:val="22"/>
        </w:rPr>
      </w:pPr>
    </w:p>
    <w:p w:rsidR="006D7714" w:rsidRPr="00747D3A" w:rsidRDefault="00820A9F" w:rsidP="004E1520">
      <w:pPr>
        <w:pStyle w:val="ListParagraph"/>
        <w:numPr>
          <w:ilvl w:val="0"/>
          <w:numId w:val="1"/>
        </w:numPr>
        <w:ind w:hanging="720"/>
        <w:jc w:val="both"/>
        <w:rPr>
          <w:rFonts w:ascii="Arial" w:hAnsi="Arial" w:cs="Arial"/>
          <w:b/>
          <w:sz w:val="22"/>
          <w:szCs w:val="22"/>
        </w:rPr>
      </w:pPr>
      <w:r w:rsidRPr="00747D3A">
        <w:rPr>
          <w:rFonts w:ascii="Arial" w:hAnsi="Arial" w:cs="Arial"/>
          <w:b/>
          <w:bCs/>
          <w:sz w:val="22"/>
          <w:szCs w:val="22"/>
        </w:rPr>
        <w:t>Purchase price</w:t>
      </w:r>
    </w:p>
    <w:p w:rsidR="006D7714" w:rsidRPr="00747D3A" w:rsidRDefault="006D7714" w:rsidP="00982550">
      <w:pPr>
        <w:pStyle w:val="ListParagraph"/>
        <w:jc w:val="both"/>
        <w:rPr>
          <w:rFonts w:ascii="Arial" w:hAnsi="Arial" w:cs="Arial"/>
          <w:sz w:val="22"/>
          <w:szCs w:val="22"/>
        </w:rPr>
      </w:pPr>
    </w:p>
    <w:p w:rsidR="009B252D" w:rsidRPr="00747D3A" w:rsidRDefault="006D7714" w:rsidP="00B53560">
      <w:pPr>
        <w:ind w:left="720"/>
        <w:jc w:val="both"/>
        <w:rPr>
          <w:rFonts w:ascii="Arial" w:hAnsi="Arial" w:cs="Arial"/>
          <w:sz w:val="22"/>
          <w:szCs w:val="22"/>
        </w:rPr>
      </w:pPr>
      <w:r w:rsidRPr="00747D3A">
        <w:rPr>
          <w:rFonts w:ascii="Arial" w:hAnsi="Arial" w:cs="Arial"/>
          <w:sz w:val="22"/>
          <w:szCs w:val="22"/>
        </w:rPr>
        <w:t xml:space="preserve">The </w:t>
      </w:r>
      <w:r w:rsidR="00430E0F" w:rsidRPr="00747D3A">
        <w:rPr>
          <w:rFonts w:ascii="Arial" w:hAnsi="Arial" w:cs="Arial"/>
          <w:sz w:val="22"/>
          <w:szCs w:val="22"/>
        </w:rPr>
        <w:t xml:space="preserve">Purchase </w:t>
      </w:r>
      <w:r w:rsidR="001D71EA" w:rsidRPr="00747D3A">
        <w:rPr>
          <w:rFonts w:ascii="Arial" w:hAnsi="Arial" w:cs="Arial"/>
          <w:sz w:val="22"/>
          <w:szCs w:val="22"/>
        </w:rPr>
        <w:t>P</w:t>
      </w:r>
      <w:r w:rsidR="00430E0F" w:rsidRPr="00747D3A">
        <w:rPr>
          <w:rFonts w:ascii="Arial" w:hAnsi="Arial" w:cs="Arial"/>
          <w:sz w:val="22"/>
          <w:szCs w:val="22"/>
        </w:rPr>
        <w:t xml:space="preserve">rice </w:t>
      </w:r>
      <w:r w:rsidRPr="00747D3A">
        <w:rPr>
          <w:rFonts w:ascii="Arial" w:hAnsi="Arial" w:cs="Arial"/>
          <w:sz w:val="22"/>
          <w:szCs w:val="22"/>
        </w:rPr>
        <w:t xml:space="preserve">payable to IBC shall be </w:t>
      </w:r>
      <w:r w:rsidR="00430E0F" w:rsidRPr="00747D3A">
        <w:rPr>
          <w:rFonts w:ascii="Arial" w:hAnsi="Arial" w:cs="Arial"/>
          <w:sz w:val="22"/>
          <w:szCs w:val="22"/>
        </w:rPr>
        <w:t>calculated as follows</w:t>
      </w:r>
      <w:r w:rsidR="000D7FF6">
        <w:rPr>
          <w:rFonts w:ascii="Arial" w:hAnsi="Arial" w:cs="Arial"/>
          <w:sz w:val="22"/>
          <w:szCs w:val="22"/>
        </w:rPr>
        <w:t>:</w:t>
      </w:r>
    </w:p>
    <w:p w:rsidR="009B252D" w:rsidRPr="00747D3A" w:rsidRDefault="009B252D" w:rsidP="00982550">
      <w:pPr>
        <w:jc w:val="both"/>
        <w:rPr>
          <w:rFonts w:ascii="Arial" w:hAnsi="Arial" w:cs="Arial"/>
          <w:sz w:val="22"/>
          <w:szCs w:val="22"/>
        </w:rPr>
      </w:pPr>
    </w:p>
    <w:p w:rsidR="00C1032E" w:rsidRPr="00747D3A" w:rsidRDefault="003B67A0" w:rsidP="00C1032E">
      <w:pPr>
        <w:tabs>
          <w:tab w:val="left" w:pos="720"/>
        </w:tabs>
        <w:ind w:left="720" w:hanging="720"/>
        <w:jc w:val="both"/>
        <w:rPr>
          <w:rFonts w:ascii="Arial" w:hAnsi="Arial" w:cs="Arial"/>
          <w:sz w:val="22"/>
          <w:szCs w:val="22"/>
        </w:rPr>
      </w:pPr>
      <w:r w:rsidRPr="00747D3A">
        <w:rPr>
          <w:rFonts w:ascii="Arial" w:hAnsi="Arial" w:cs="Arial"/>
          <w:sz w:val="22"/>
          <w:szCs w:val="22"/>
        </w:rPr>
        <w:tab/>
      </w:r>
      <w:r w:rsidR="00243A51" w:rsidRPr="00747D3A">
        <w:rPr>
          <w:rFonts w:ascii="Arial" w:hAnsi="Arial" w:cs="Arial"/>
          <w:sz w:val="22"/>
          <w:szCs w:val="22"/>
        </w:rPr>
        <w:t xml:space="preserve">Vehicle </w:t>
      </w:r>
      <w:r w:rsidR="00430E0F" w:rsidRPr="00747D3A">
        <w:rPr>
          <w:rFonts w:ascii="Arial" w:hAnsi="Arial" w:cs="Arial"/>
          <w:sz w:val="22"/>
          <w:szCs w:val="22"/>
        </w:rPr>
        <w:t>Cost + Distant Transport (if any) + Agent</w:t>
      </w:r>
      <w:r w:rsidR="00383799" w:rsidRPr="00747D3A">
        <w:rPr>
          <w:rFonts w:ascii="Arial" w:hAnsi="Arial" w:cs="Arial"/>
          <w:sz w:val="22"/>
          <w:szCs w:val="22"/>
        </w:rPr>
        <w:t>’</w:t>
      </w:r>
      <w:r w:rsidR="00430E0F" w:rsidRPr="00747D3A">
        <w:rPr>
          <w:rFonts w:ascii="Arial" w:hAnsi="Arial" w:cs="Arial"/>
          <w:sz w:val="22"/>
          <w:szCs w:val="22"/>
        </w:rPr>
        <w:t xml:space="preserve">s Fee + Ocean Freight and Services + </w:t>
      </w:r>
      <w:r w:rsidR="00B53560" w:rsidRPr="00747D3A">
        <w:rPr>
          <w:rFonts w:ascii="Arial" w:hAnsi="Arial" w:cs="Arial"/>
          <w:sz w:val="22"/>
          <w:szCs w:val="22"/>
        </w:rPr>
        <w:t xml:space="preserve">MPI/HT + </w:t>
      </w:r>
      <w:r w:rsidR="00EE7ED6" w:rsidRPr="00747D3A">
        <w:rPr>
          <w:rFonts w:ascii="Arial" w:hAnsi="Arial" w:cs="Arial"/>
          <w:sz w:val="22"/>
          <w:szCs w:val="22"/>
        </w:rPr>
        <w:t>EBS</w:t>
      </w:r>
      <w:r w:rsidR="00020873">
        <w:rPr>
          <w:rFonts w:ascii="Arial" w:hAnsi="Arial" w:cs="Arial"/>
          <w:sz w:val="22"/>
          <w:szCs w:val="22"/>
        </w:rPr>
        <w:t xml:space="preserve">+ </w:t>
      </w:r>
      <w:r w:rsidR="00430E0F" w:rsidRPr="00747D3A">
        <w:rPr>
          <w:rFonts w:ascii="Arial" w:hAnsi="Arial" w:cs="Arial"/>
          <w:sz w:val="22"/>
          <w:szCs w:val="22"/>
        </w:rPr>
        <w:t>GST (if any), where:</w:t>
      </w:r>
    </w:p>
    <w:p w:rsidR="00C1032E" w:rsidRPr="00747D3A" w:rsidRDefault="00C1032E" w:rsidP="00C1032E">
      <w:pPr>
        <w:tabs>
          <w:tab w:val="left" w:pos="720"/>
        </w:tabs>
        <w:ind w:left="720" w:hanging="720"/>
        <w:jc w:val="both"/>
        <w:rPr>
          <w:rFonts w:ascii="Arial" w:hAnsi="Arial" w:cs="Arial"/>
          <w:sz w:val="22"/>
          <w:szCs w:val="22"/>
        </w:rPr>
      </w:pPr>
    </w:p>
    <w:p w:rsidR="00430E0F" w:rsidRPr="00747D3A" w:rsidRDefault="00642CA8" w:rsidP="00B53560">
      <w:pPr>
        <w:pStyle w:val="ListParagraph"/>
        <w:numPr>
          <w:ilvl w:val="0"/>
          <w:numId w:val="19"/>
        </w:numPr>
        <w:tabs>
          <w:tab w:val="left" w:pos="720"/>
        </w:tabs>
        <w:ind w:left="1080"/>
        <w:jc w:val="both"/>
        <w:rPr>
          <w:rFonts w:ascii="Arial" w:hAnsi="Arial" w:cs="Arial"/>
          <w:sz w:val="22"/>
          <w:szCs w:val="22"/>
        </w:rPr>
      </w:pPr>
      <w:r w:rsidRPr="00747D3A">
        <w:rPr>
          <w:rFonts w:ascii="Arial" w:hAnsi="Arial" w:cs="Arial"/>
          <w:sz w:val="22"/>
          <w:szCs w:val="22"/>
        </w:rPr>
        <w:t>Vehicle</w:t>
      </w:r>
      <w:r w:rsidR="00430E0F" w:rsidRPr="00747D3A">
        <w:rPr>
          <w:rFonts w:ascii="Arial" w:hAnsi="Arial" w:cs="Arial"/>
          <w:sz w:val="22"/>
          <w:szCs w:val="22"/>
        </w:rPr>
        <w:t xml:space="preserve"> Cost = Purchase price at auction</w:t>
      </w:r>
      <w:r w:rsidR="003020DD" w:rsidRPr="00747D3A">
        <w:rPr>
          <w:rFonts w:ascii="Arial" w:hAnsi="Arial" w:cs="Arial"/>
          <w:sz w:val="22"/>
          <w:szCs w:val="22"/>
        </w:rPr>
        <w:t>;</w:t>
      </w:r>
    </w:p>
    <w:p w:rsidR="003020DD" w:rsidRPr="00747D3A" w:rsidRDefault="003020DD" w:rsidP="00B53560">
      <w:pPr>
        <w:pStyle w:val="ListParagraph"/>
        <w:jc w:val="both"/>
        <w:rPr>
          <w:rFonts w:ascii="Arial" w:hAnsi="Arial" w:cs="Arial"/>
          <w:sz w:val="22"/>
          <w:szCs w:val="22"/>
        </w:rPr>
      </w:pPr>
    </w:p>
    <w:p w:rsidR="00430E0F" w:rsidRPr="00747D3A" w:rsidRDefault="00430E0F" w:rsidP="00B53560">
      <w:pPr>
        <w:pStyle w:val="ListParagraph"/>
        <w:numPr>
          <w:ilvl w:val="0"/>
          <w:numId w:val="19"/>
        </w:numPr>
        <w:ind w:left="1080"/>
        <w:jc w:val="both"/>
        <w:rPr>
          <w:rFonts w:ascii="Arial" w:hAnsi="Arial" w:cs="Arial"/>
          <w:sz w:val="22"/>
          <w:szCs w:val="22"/>
          <w:lang w:eastAsia="ja-JP"/>
        </w:rPr>
      </w:pPr>
      <w:r w:rsidRPr="00747D3A">
        <w:rPr>
          <w:rFonts w:ascii="Arial" w:hAnsi="Arial" w:cs="Arial"/>
          <w:sz w:val="22"/>
          <w:szCs w:val="22"/>
        </w:rPr>
        <w:t xml:space="preserve">Distant Transport = Extra cost of transport </w:t>
      </w:r>
      <w:r w:rsidR="0092082E" w:rsidRPr="00747D3A">
        <w:rPr>
          <w:rFonts w:ascii="Arial" w:hAnsi="Arial" w:cs="Arial"/>
          <w:sz w:val="22"/>
          <w:szCs w:val="22"/>
          <w:lang w:eastAsia="ja-JP"/>
        </w:rPr>
        <w:t>will apply if the average distant transport costs on a single vehicle</w:t>
      </w:r>
      <w:r w:rsidR="00552C8C" w:rsidRPr="00747D3A">
        <w:rPr>
          <w:rFonts w:ascii="Arial" w:hAnsi="Arial" w:cs="Arial"/>
          <w:sz w:val="22"/>
          <w:szCs w:val="22"/>
          <w:lang w:eastAsia="ja-JP"/>
        </w:rPr>
        <w:t xml:space="preserve"> moving</w:t>
      </w:r>
      <w:r w:rsidR="0092082E" w:rsidRPr="00747D3A">
        <w:rPr>
          <w:rFonts w:ascii="Arial" w:hAnsi="Arial" w:cs="Arial"/>
          <w:sz w:val="22"/>
          <w:szCs w:val="22"/>
          <w:lang w:eastAsia="ja-JP"/>
        </w:rPr>
        <w:t xml:space="preserve"> from Auction to </w:t>
      </w:r>
      <w:r w:rsidR="003C4FDA" w:rsidRPr="00747D3A">
        <w:rPr>
          <w:rFonts w:ascii="Arial" w:hAnsi="Arial" w:cs="Arial"/>
          <w:sz w:val="22"/>
          <w:szCs w:val="22"/>
          <w:lang w:eastAsia="ja-JP"/>
        </w:rPr>
        <w:t xml:space="preserve">IBC’s </w:t>
      </w:r>
      <w:r w:rsidR="0092082E" w:rsidRPr="00747D3A">
        <w:rPr>
          <w:rFonts w:ascii="Arial" w:hAnsi="Arial" w:cs="Arial"/>
          <w:sz w:val="22"/>
          <w:szCs w:val="22"/>
          <w:lang w:eastAsia="ja-JP"/>
        </w:rPr>
        <w:t>TRS facility exceeds JPY5,</w:t>
      </w:r>
      <w:r w:rsidR="00D64B4C" w:rsidRPr="00747D3A">
        <w:rPr>
          <w:rFonts w:ascii="Arial" w:hAnsi="Arial" w:cs="Arial"/>
          <w:sz w:val="22"/>
          <w:szCs w:val="22"/>
          <w:lang w:eastAsia="ja-JP"/>
        </w:rPr>
        <w:t>0</w:t>
      </w:r>
      <w:r w:rsidR="0092082E" w:rsidRPr="00747D3A">
        <w:rPr>
          <w:rFonts w:ascii="Arial" w:hAnsi="Arial" w:cs="Arial"/>
          <w:sz w:val="22"/>
          <w:szCs w:val="22"/>
          <w:lang w:eastAsia="ja-JP"/>
        </w:rPr>
        <w:t xml:space="preserve">00/unit average. This amount will be applied to </w:t>
      </w:r>
      <w:r w:rsidR="003020DD" w:rsidRPr="00747D3A">
        <w:rPr>
          <w:rFonts w:ascii="Arial" w:hAnsi="Arial" w:cs="Arial"/>
          <w:sz w:val="22"/>
          <w:szCs w:val="22"/>
          <w:lang w:eastAsia="ja-JP"/>
        </w:rPr>
        <w:t>Dealer</w:t>
      </w:r>
      <w:r w:rsidR="005C500D" w:rsidRPr="00747D3A">
        <w:rPr>
          <w:rFonts w:ascii="Arial" w:hAnsi="Arial" w:cs="Arial"/>
          <w:sz w:val="22"/>
          <w:szCs w:val="22"/>
          <w:lang w:eastAsia="ja-JP"/>
        </w:rPr>
        <w:t>’s</w:t>
      </w:r>
      <w:r w:rsidR="0092082E" w:rsidRPr="00747D3A">
        <w:rPr>
          <w:rFonts w:ascii="Arial" w:hAnsi="Arial" w:cs="Arial"/>
          <w:sz w:val="22"/>
          <w:szCs w:val="22"/>
          <w:lang w:eastAsia="ja-JP"/>
        </w:rPr>
        <w:t xml:space="preserve"> account the following month as a debit adjustment</w:t>
      </w:r>
      <w:r w:rsidR="003020DD" w:rsidRPr="00747D3A">
        <w:rPr>
          <w:rFonts w:ascii="Arial" w:hAnsi="Arial" w:cs="Arial"/>
          <w:sz w:val="22"/>
          <w:szCs w:val="22"/>
          <w:lang w:eastAsia="ja-JP"/>
        </w:rPr>
        <w:t>;</w:t>
      </w:r>
    </w:p>
    <w:p w:rsidR="00BF4E77" w:rsidRPr="00747D3A" w:rsidRDefault="00BF4E77" w:rsidP="00B53560">
      <w:pPr>
        <w:pStyle w:val="ListParagraph"/>
        <w:ind w:left="0"/>
        <w:rPr>
          <w:rFonts w:ascii="Arial" w:hAnsi="Arial" w:cs="Arial"/>
          <w:sz w:val="22"/>
          <w:szCs w:val="22"/>
          <w:lang w:eastAsia="ja-JP"/>
        </w:rPr>
      </w:pPr>
    </w:p>
    <w:p w:rsidR="003020DD" w:rsidRPr="00D46380" w:rsidRDefault="00430E0F" w:rsidP="00B53560">
      <w:pPr>
        <w:pStyle w:val="ListParagraph"/>
        <w:numPr>
          <w:ilvl w:val="0"/>
          <w:numId w:val="19"/>
        </w:numPr>
        <w:ind w:left="1080"/>
        <w:jc w:val="both"/>
        <w:rPr>
          <w:rFonts w:ascii="Arial" w:hAnsi="Arial" w:cs="Arial"/>
          <w:sz w:val="22"/>
          <w:szCs w:val="22"/>
          <w:highlight w:val="yellow"/>
        </w:rPr>
      </w:pPr>
      <w:r w:rsidRPr="00747D3A">
        <w:rPr>
          <w:rFonts w:ascii="Arial" w:hAnsi="Arial" w:cs="Arial"/>
          <w:sz w:val="22"/>
          <w:szCs w:val="22"/>
        </w:rPr>
        <w:t>Agent</w:t>
      </w:r>
      <w:r w:rsidR="00383799" w:rsidRPr="00747D3A">
        <w:rPr>
          <w:rFonts w:ascii="Arial" w:hAnsi="Arial" w:cs="Arial"/>
          <w:sz w:val="22"/>
          <w:szCs w:val="22"/>
        </w:rPr>
        <w:t>’</w:t>
      </w:r>
      <w:r w:rsidRPr="00747D3A">
        <w:rPr>
          <w:rFonts w:ascii="Arial" w:hAnsi="Arial" w:cs="Arial"/>
          <w:sz w:val="22"/>
          <w:szCs w:val="22"/>
        </w:rPr>
        <w:t xml:space="preserve">s Fee = </w:t>
      </w:r>
      <w:r w:rsidR="00D46380">
        <w:rPr>
          <w:rFonts w:ascii="Arial" w:hAnsi="Arial" w:cs="Arial"/>
          <w:sz w:val="22"/>
          <w:szCs w:val="22"/>
        </w:rPr>
        <w:t>JPY</w:t>
      </w:r>
      <w:r w:rsidR="000315F7">
        <w:rPr>
          <w:rFonts w:ascii="Arial" w:hAnsi="Arial" w:cs="Arial"/>
          <w:sz w:val="22"/>
          <w:szCs w:val="22"/>
        </w:rPr>
        <w:t>75</w:t>
      </w:r>
      <w:r w:rsidR="00D46380">
        <w:rPr>
          <w:rFonts w:ascii="Arial" w:hAnsi="Arial" w:cs="Arial"/>
          <w:sz w:val="22"/>
          <w:szCs w:val="22"/>
        </w:rPr>
        <w:t>,000</w:t>
      </w:r>
      <w:r w:rsidR="00E722B6">
        <w:rPr>
          <w:rFonts w:ascii="Arial" w:hAnsi="Arial" w:cs="Arial"/>
          <w:sz w:val="22"/>
          <w:szCs w:val="22"/>
        </w:rPr>
        <w:t xml:space="preserve"> </w:t>
      </w:r>
      <w:r w:rsidR="00A55DCC" w:rsidRPr="00747D3A">
        <w:rPr>
          <w:rFonts w:ascii="Arial" w:hAnsi="Arial" w:cs="Arial"/>
          <w:sz w:val="22"/>
          <w:szCs w:val="22"/>
          <w:lang w:eastAsia="ja-JP"/>
        </w:rPr>
        <w:t>include auction fees, distant transport (see clause 2</w:t>
      </w:r>
      <w:r w:rsidR="00A55DCC" w:rsidRPr="00D46380">
        <w:rPr>
          <w:rFonts w:ascii="Arial" w:hAnsi="Arial" w:cs="Arial"/>
          <w:sz w:val="22"/>
          <w:szCs w:val="22"/>
          <w:highlight w:val="yellow"/>
          <w:lang w:eastAsia="ja-JP"/>
        </w:rPr>
        <w:t xml:space="preserve">) </w:t>
      </w:r>
      <w:r w:rsidR="002D6DC0" w:rsidRPr="00D46380">
        <w:rPr>
          <w:rFonts w:ascii="Arial" w:hAnsi="Arial" w:cs="Arial"/>
          <w:sz w:val="22"/>
          <w:szCs w:val="22"/>
          <w:highlight w:val="yellow"/>
        </w:rPr>
        <w:t xml:space="preserve">for vehicles </w:t>
      </w:r>
      <w:r w:rsidR="00D64B4C" w:rsidRPr="00D46380">
        <w:rPr>
          <w:rFonts w:ascii="Arial" w:hAnsi="Arial" w:cs="Arial"/>
          <w:sz w:val="22"/>
          <w:szCs w:val="22"/>
          <w:highlight w:val="yellow"/>
          <w:lang w:eastAsia="ja-JP"/>
        </w:rPr>
        <w:t>with an average purchase price of JPY</w:t>
      </w:r>
      <w:r w:rsidR="002A604A">
        <w:rPr>
          <w:rFonts w:ascii="Arial" w:hAnsi="Arial" w:cs="Arial"/>
          <w:sz w:val="22"/>
          <w:szCs w:val="22"/>
          <w:highlight w:val="yellow"/>
          <w:lang w:eastAsia="ja-JP"/>
        </w:rPr>
        <w:t>1,000</w:t>
      </w:r>
      <w:r w:rsidR="00BF4E77" w:rsidRPr="00D46380">
        <w:rPr>
          <w:rFonts w:ascii="Arial" w:hAnsi="Arial" w:cs="Arial"/>
          <w:sz w:val="22"/>
          <w:szCs w:val="22"/>
          <w:highlight w:val="yellow"/>
          <w:lang w:eastAsia="ja-JP"/>
        </w:rPr>
        <w:t>,000</w:t>
      </w:r>
      <w:r w:rsidR="00D64B4C" w:rsidRPr="00D46380">
        <w:rPr>
          <w:rFonts w:ascii="Arial" w:hAnsi="Arial" w:cs="Arial"/>
          <w:sz w:val="22"/>
          <w:szCs w:val="22"/>
          <w:highlight w:val="yellow"/>
          <w:lang w:eastAsia="ja-JP"/>
        </w:rPr>
        <w:t>.</w:t>
      </w:r>
      <w:r w:rsidR="00A55DCC" w:rsidRPr="00D46380">
        <w:rPr>
          <w:rFonts w:ascii="Arial" w:hAnsi="Arial" w:cs="Arial"/>
          <w:sz w:val="22"/>
          <w:szCs w:val="22"/>
          <w:highlight w:val="yellow"/>
          <w:lang w:eastAsia="ja-JP"/>
        </w:rPr>
        <w:t xml:space="preserve"> If the average car costs (i.e. purchase price + auction fees + distant transport) is over </w:t>
      </w:r>
      <w:r w:rsidR="00C03087" w:rsidRPr="00D46380">
        <w:rPr>
          <w:rFonts w:ascii="Arial" w:hAnsi="Arial" w:cs="Arial"/>
          <w:sz w:val="22"/>
          <w:szCs w:val="22"/>
          <w:highlight w:val="yellow"/>
          <w:lang w:eastAsia="ja-JP"/>
        </w:rPr>
        <w:t>JPY</w:t>
      </w:r>
      <w:r w:rsidR="002A604A">
        <w:rPr>
          <w:rFonts w:ascii="Arial" w:hAnsi="Arial" w:cs="Arial"/>
          <w:sz w:val="22"/>
          <w:szCs w:val="22"/>
          <w:highlight w:val="yellow"/>
          <w:lang w:eastAsia="ja-JP"/>
        </w:rPr>
        <w:t>1,000</w:t>
      </w:r>
      <w:r w:rsidR="00BF4E77" w:rsidRPr="00D46380">
        <w:rPr>
          <w:rFonts w:ascii="Arial" w:hAnsi="Arial" w:cs="Arial"/>
          <w:sz w:val="22"/>
          <w:szCs w:val="22"/>
          <w:highlight w:val="yellow"/>
          <w:lang w:eastAsia="ja-JP"/>
        </w:rPr>
        <w:t>,000</w:t>
      </w:r>
      <w:r w:rsidR="00C03087" w:rsidRPr="00D46380">
        <w:rPr>
          <w:rFonts w:ascii="Arial" w:hAnsi="Arial" w:cs="Arial"/>
          <w:sz w:val="22"/>
          <w:szCs w:val="22"/>
          <w:highlight w:val="yellow"/>
          <w:lang w:eastAsia="ja-JP"/>
        </w:rPr>
        <w:t xml:space="preserve"> then an extra JPY10,000 is to apply for every JPY250</w:t>
      </w:r>
      <w:r w:rsidR="00BF4E77" w:rsidRPr="00D46380">
        <w:rPr>
          <w:rFonts w:ascii="Arial" w:hAnsi="Arial" w:cs="Arial"/>
          <w:sz w:val="22"/>
          <w:szCs w:val="22"/>
          <w:highlight w:val="yellow"/>
          <w:lang w:eastAsia="ja-JP"/>
        </w:rPr>
        <w:t>,000</w:t>
      </w:r>
      <w:r w:rsidR="00C03087" w:rsidRPr="00D46380">
        <w:rPr>
          <w:rFonts w:ascii="Arial" w:hAnsi="Arial" w:cs="Arial"/>
          <w:sz w:val="22"/>
          <w:szCs w:val="22"/>
          <w:highlight w:val="yellow"/>
          <w:lang w:eastAsia="ja-JP"/>
        </w:rPr>
        <w:t xml:space="preserve"> increase in </w:t>
      </w:r>
      <w:r w:rsidR="00BF4E77" w:rsidRPr="00D46380">
        <w:rPr>
          <w:rFonts w:ascii="Arial" w:hAnsi="Arial" w:cs="Arial"/>
          <w:sz w:val="22"/>
          <w:szCs w:val="22"/>
          <w:highlight w:val="yellow"/>
          <w:lang w:eastAsia="ja-JP"/>
        </w:rPr>
        <w:t>car cost</w:t>
      </w:r>
      <w:r w:rsidR="00C03087" w:rsidRPr="00D46380">
        <w:rPr>
          <w:rFonts w:ascii="Arial" w:hAnsi="Arial" w:cs="Arial"/>
          <w:sz w:val="22"/>
          <w:szCs w:val="22"/>
          <w:highlight w:val="yellow"/>
          <w:lang w:eastAsia="ja-JP"/>
        </w:rPr>
        <w:t xml:space="preserve"> thereafter.</w:t>
      </w:r>
    </w:p>
    <w:p w:rsidR="00BF4E77" w:rsidRPr="00747D3A" w:rsidRDefault="00BF4E77" w:rsidP="00BF4E77">
      <w:pPr>
        <w:pStyle w:val="ListParagraph"/>
        <w:ind w:left="1080"/>
        <w:jc w:val="both"/>
        <w:rPr>
          <w:rFonts w:ascii="Arial" w:hAnsi="Arial" w:cs="Arial"/>
          <w:sz w:val="22"/>
          <w:szCs w:val="22"/>
        </w:rPr>
      </w:pPr>
    </w:p>
    <w:p w:rsidR="00557A5F" w:rsidRPr="00747D3A" w:rsidRDefault="00430E0F" w:rsidP="00B53560">
      <w:pPr>
        <w:pStyle w:val="ListParagraph"/>
        <w:numPr>
          <w:ilvl w:val="0"/>
          <w:numId w:val="19"/>
        </w:numPr>
        <w:ind w:left="1080"/>
        <w:jc w:val="both"/>
        <w:rPr>
          <w:rFonts w:ascii="Arial" w:hAnsi="Arial" w:cs="Arial"/>
          <w:sz w:val="22"/>
          <w:szCs w:val="22"/>
          <w:lang w:eastAsia="ja-JP"/>
        </w:rPr>
      </w:pPr>
      <w:r w:rsidRPr="00747D3A">
        <w:rPr>
          <w:rFonts w:ascii="Arial" w:hAnsi="Arial" w:cs="Arial"/>
          <w:sz w:val="22"/>
          <w:szCs w:val="22"/>
        </w:rPr>
        <w:t>Ocean Freight an</w:t>
      </w:r>
      <w:r w:rsidRPr="00747D3A">
        <w:rPr>
          <w:rFonts w:ascii="Arial" w:hAnsi="Arial" w:cs="Arial"/>
          <w:sz w:val="22"/>
          <w:szCs w:val="22"/>
          <w:lang w:eastAsia="ja-JP"/>
        </w:rPr>
        <w:t>d Serv</w:t>
      </w:r>
      <w:r w:rsidRPr="00747D3A">
        <w:rPr>
          <w:rFonts w:ascii="Arial" w:hAnsi="Arial" w:cs="Arial"/>
          <w:sz w:val="22"/>
          <w:szCs w:val="22"/>
        </w:rPr>
        <w:t>i</w:t>
      </w:r>
      <w:r w:rsidRPr="00747D3A">
        <w:rPr>
          <w:rFonts w:ascii="Arial" w:hAnsi="Arial" w:cs="Arial"/>
          <w:sz w:val="22"/>
          <w:szCs w:val="22"/>
          <w:lang w:eastAsia="ja-JP"/>
        </w:rPr>
        <w:t xml:space="preserve">ces </w:t>
      </w:r>
      <w:r w:rsidR="00B53560" w:rsidRPr="00747D3A">
        <w:rPr>
          <w:rFonts w:ascii="Arial" w:hAnsi="Arial" w:cs="Arial"/>
          <w:sz w:val="22"/>
          <w:szCs w:val="22"/>
          <w:lang w:eastAsia="ja-JP"/>
        </w:rPr>
        <w:t xml:space="preserve">(OFS) </w:t>
      </w:r>
      <w:r w:rsidRPr="00747D3A">
        <w:rPr>
          <w:rFonts w:ascii="Arial" w:hAnsi="Arial" w:cs="Arial"/>
          <w:sz w:val="22"/>
          <w:szCs w:val="22"/>
          <w:lang w:eastAsia="ja-JP"/>
        </w:rPr>
        <w:t xml:space="preserve">= </w:t>
      </w:r>
      <w:r w:rsidR="003E5066" w:rsidRPr="00747D3A">
        <w:rPr>
          <w:rFonts w:ascii="Arial" w:hAnsi="Arial" w:cs="Arial"/>
          <w:sz w:val="22"/>
          <w:szCs w:val="22"/>
          <w:lang w:eastAsia="ja-JP"/>
        </w:rPr>
        <w:t>NZ</w:t>
      </w:r>
      <w:r w:rsidR="006C3B08" w:rsidRPr="00747D3A">
        <w:rPr>
          <w:rFonts w:ascii="Arial" w:hAnsi="Arial" w:cs="Arial"/>
          <w:sz w:val="22"/>
          <w:szCs w:val="22"/>
          <w:lang w:eastAsia="ja-JP"/>
        </w:rPr>
        <w:t>$1,</w:t>
      </w:r>
      <w:r w:rsidR="00651B91">
        <w:rPr>
          <w:rFonts w:ascii="Arial" w:hAnsi="Arial" w:cs="Arial"/>
          <w:sz w:val="22"/>
          <w:szCs w:val="22"/>
          <w:lang w:eastAsia="ja-JP"/>
        </w:rPr>
        <w:t>2</w:t>
      </w:r>
      <w:r w:rsidR="00336AC4">
        <w:rPr>
          <w:rFonts w:ascii="Arial" w:hAnsi="Arial" w:cs="Arial"/>
          <w:sz w:val="22"/>
          <w:szCs w:val="22"/>
          <w:lang w:eastAsia="ja-JP"/>
        </w:rPr>
        <w:t>95</w:t>
      </w:r>
      <w:r w:rsidR="00E722B6">
        <w:rPr>
          <w:rFonts w:ascii="Arial" w:hAnsi="Arial" w:cs="Arial"/>
          <w:sz w:val="22"/>
          <w:szCs w:val="22"/>
          <w:lang w:eastAsia="ja-JP"/>
        </w:rPr>
        <w:t xml:space="preserve"> </w:t>
      </w:r>
      <w:r w:rsidR="00557A5F" w:rsidRPr="00747D3A">
        <w:rPr>
          <w:rFonts w:ascii="Arial" w:hAnsi="Arial" w:cs="Arial"/>
          <w:sz w:val="22"/>
          <w:szCs w:val="22"/>
          <w:lang w:eastAsia="ja-JP"/>
        </w:rPr>
        <w:t xml:space="preserve">which includes </w:t>
      </w:r>
      <w:r w:rsidR="003C4FDA" w:rsidRPr="00747D3A">
        <w:rPr>
          <w:rFonts w:ascii="Arial" w:hAnsi="Arial" w:cs="Arial"/>
          <w:sz w:val="22"/>
          <w:szCs w:val="22"/>
          <w:lang w:eastAsia="ja-JP"/>
        </w:rPr>
        <w:t xml:space="preserve">MPI </w:t>
      </w:r>
      <w:r w:rsidR="00557A5F" w:rsidRPr="00747D3A">
        <w:rPr>
          <w:rFonts w:ascii="Arial" w:hAnsi="Arial" w:cs="Arial"/>
          <w:sz w:val="22"/>
          <w:szCs w:val="22"/>
          <w:lang w:eastAsia="ja-JP"/>
        </w:rPr>
        <w:t>&amp; NZTA inspections, o</w:t>
      </w:r>
      <w:r w:rsidR="00557A5F" w:rsidRPr="00747D3A">
        <w:rPr>
          <w:rFonts w:ascii="Arial" w:hAnsi="Arial" w:cs="Arial"/>
          <w:sz w:val="22"/>
          <w:szCs w:val="22"/>
        </w:rPr>
        <w:t>dometer inspe</w:t>
      </w:r>
      <w:r w:rsidR="00557A5F" w:rsidRPr="00747D3A">
        <w:rPr>
          <w:rFonts w:ascii="Arial" w:hAnsi="Arial" w:cs="Arial"/>
          <w:sz w:val="22"/>
          <w:szCs w:val="22"/>
          <w:lang w:eastAsia="ja-JP"/>
        </w:rPr>
        <w:t>ction, freight, customs clearance</w:t>
      </w:r>
      <w:r w:rsidR="00A30A88" w:rsidRPr="00747D3A">
        <w:rPr>
          <w:rFonts w:ascii="Arial" w:hAnsi="Arial" w:cs="Arial"/>
          <w:sz w:val="22"/>
          <w:szCs w:val="22"/>
          <w:lang w:eastAsia="ja-JP"/>
        </w:rPr>
        <w:t>.</w:t>
      </w:r>
    </w:p>
    <w:p w:rsidR="00557A5F" w:rsidRPr="00747D3A" w:rsidRDefault="00557A5F" w:rsidP="00B53560">
      <w:pPr>
        <w:ind w:left="720" w:hanging="720"/>
        <w:jc w:val="both"/>
        <w:rPr>
          <w:rFonts w:ascii="Arial" w:hAnsi="Arial" w:cs="Arial"/>
          <w:sz w:val="22"/>
          <w:szCs w:val="22"/>
          <w:lang w:eastAsia="ja-JP"/>
        </w:rPr>
      </w:pPr>
    </w:p>
    <w:p w:rsidR="00B53560" w:rsidRPr="00747D3A" w:rsidRDefault="00B53560" w:rsidP="00B53560">
      <w:pPr>
        <w:pStyle w:val="ListParagraph"/>
        <w:numPr>
          <w:ilvl w:val="0"/>
          <w:numId w:val="19"/>
        </w:numPr>
        <w:ind w:left="1080"/>
        <w:jc w:val="both"/>
        <w:rPr>
          <w:rFonts w:ascii="Arial" w:hAnsi="Arial" w:cs="Arial"/>
          <w:sz w:val="22"/>
          <w:szCs w:val="22"/>
        </w:rPr>
      </w:pPr>
      <w:r w:rsidRPr="00747D3A">
        <w:rPr>
          <w:rFonts w:ascii="Arial" w:hAnsi="Arial" w:cs="Arial"/>
          <w:sz w:val="22"/>
          <w:szCs w:val="22"/>
          <w:lang w:eastAsia="ja-JP"/>
        </w:rPr>
        <w:t>MPI/HT = NZD2</w:t>
      </w:r>
      <w:r w:rsidR="00651B91">
        <w:rPr>
          <w:rFonts w:ascii="Arial" w:hAnsi="Arial" w:cs="Arial"/>
          <w:sz w:val="22"/>
          <w:szCs w:val="22"/>
          <w:lang w:eastAsia="ja-JP"/>
        </w:rPr>
        <w:t>5</w:t>
      </w:r>
      <w:r w:rsidR="003E0ED6">
        <w:rPr>
          <w:rFonts w:ascii="Arial" w:hAnsi="Arial" w:cs="Arial"/>
          <w:sz w:val="22"/>
          <w:szCs w:val="22"/>
          <w:lang w:eastAsia="ja-JP"/>
        </w:rPr>
        <w:t>0</w:t>
      </w:r>
      <w:r w:rsidRPr="00747D3A">
        <w:rPr>
          <w:rFonts w:ascii="Arial" w:hAnsi="Arial" w:cs="Arial"/>
          <w:sz w:val="22"/>
          <w:szCs w:val="22"/>
          <w:lang w:eastAsia="ja-JP"/>
        </w:rPr>
        <w:t xml:space="preserve"> per vehicle;</w:t>
      </w:r>
    </w:p>
    <w:p w:rsidR="00B53560" w:rsidRPr="00747D3A" w:rsidRDefault="00B53560" w:rsidP="00B53560">
      <w:pPr>
        <w:pStyle w:val="ListParagraph"/>
        <w:rPr>
          <w:rFonts w:ascii="Arial" w:hAnsi="Arial" w:cs="Arial"/>
          <w:sz w:val="22"/>
          <w:szCs w:val="22"/>
          <w:lang w:eastAsia="ja-JP"/>
        </w:rPr>
      </w:pPr>
    </w:p>
    <w:p w:rsidR="00140457" w:rsidRPr="00747D3A" w:rsidRDefault="00551522" w:rsidP="00B53560">
      <w:pPr>
        <w:pStyle w:val="ListParagraph"/>
        <w:numPr>
          <w:ilvl w:val="0"/>
          <w:numId w:val="19"/>
        </w:numPr>
        <w:ind w:left="1080"/>
        <w:jc w:val="both"/>
        <w:rPr>
          <w:rFonts w:ascii="Arial" w:hAnsi="Arial" w:cs="Arial"/>
          <w:sz w:val="22"/>
          <w:szCs w:val="22"/>
        </w:rPr>
      </w:pPr>
      <w:r w:rsidRPr="00747D3A">
        <w:rPr>
          <w:rFonts w:ascii="Arial" w:hAnsi="Arial" w:cs="Arial"/>
          <w:sz w:val="22"/>
          <w:szCs w:val="22"/>
          <w:lang w:eastAsia="ja-JP"/>
        </w:rPr>
        <w:t>EBS</w:t>
      </w:r>
      <w:r w:rsidR="00B53560" w:rsidRPr="00747D3A">
        <w:rPr>
          <w:rFonts w:ascii="Arial" w:hAnsi="Arial" w:cs="Arial"/>
          <w:sz w:val="22"/>
          <w:szCs w:val="22"/>
          <w:lang w:eastAsia="ja-JP"/>
        </w:rPr>
        <w:t>: t</w:t>
      </w:r>
      <w:r w:rsidR="00557A5F" w:rsidRPr="00747D3A">
        <w:rPr>
          <w:rFonts w:ascii="Arial" w:hAnsi="Arial" w:cs="Arial"/>
          <w:sz w:val="22"/>
          <w:szCs w:val="22"/>
          <w:lang w:eastAsia="ja-JP"/>
        </w:rPr>
        <w:t xml:space="preserve">he Carrier at its own discretion may choose to increase its </w:t>
      </w:r>
      <w:r w:rsidR="00140457" w:rsidRPr="00747D3A">
        <w:rPr>
          <w:rFonts w:ascii="Arial" w:hAnsi="Arial" w:cs="Arial"/>
          <w:sz w:val="22"/>
          <w:szCs w:val="22"/>
          <w:lang w:eastAsia="ja-JP"/>
        </w:rPr>
        <w:t xml:space="preserve">OFS </w:t>
      </w:r>
      <w:r w:rsidR="00557A5F" w:rsidRPr="00747D3A">
        <w:rPr>
          <w:rFonts w:ascii="Arial" w:hAnsi="Arial" w:cs="Arial"/>
          <w:sz w:val="22"/>
          <w:szCs w:val="22"/>
          <w:lang w:eastAsia="ja-JP"/>
        </w:rPr>
        <w:t xml:space="preserve">rates and or apply </w:t>
      </w:r>
      <w:r w:rsidRPr="00747D3A">
        <w:rPr>
          <w:rFonts w:ascii="Arial" w:hAnsi="Arial" w:cs="Arial"/>
          <w:sz w:val="22"/>
          <w:szCs w:val="22"/>
          <w:lang w:eastAsia="ja-JP"/>
        </w:rPr>
        <w:t xml:space="preserve">EBS </w:t>
      </w:r>
      <w:r w:rsidR="00557A5F" w:rsidRPr="00747D3A">
        <w:rPr>
          <w:rFonts w:ascii="Arial" w:hAnsi="Arial" w:cs="Arial"/>
          <w:sz w:val="22"/>
          <w:szCs w:val="22"/>
          <w:lang w:eastAsia="ja-JP"/>
        </w:rPr>
        <w:t>and or Bio-Security surcharges without notice. IBC wi</w:t>
      </w:r>
      <w:r w:rsidR="00557A5F" w:rsidRPr="00747D3A">
        <w:rPr>
          <w:rFonts w:ascii="Arial" w:hAnsi="Arial" w:cs="Arial"/>
          <w:sz w:val="22"/>
          <w:szCs w:val="22"/>
        </w:rPr>
        <w:t xml:space="preserve">ll do its utmost to prevent this from occurring however in the event of negotiations failing </w:t>
      </w:r>
      <w:r w:rsidR="00140457" w:rsidRPr="00747D3A">
        <w:rPr>
          <w:rFonts w:ascii="Arial" w:hAnsi="Arial" w:cs="Arial"/>
          <w:sz w:val="22"/>
          <w:szCs w:val="22"/>
        </w:rPr>
        <w:t xml:space="preserve">the </w:t>
      </w:r>
      <w:r w:rsidR="003E596C" w:rsidRPr="00747D3A">
        <w:rPr>
          <w:rFonts w:ascii="Arial" w:hAnsi="Arial" w:cs="Arial"/>
          <w:sz w:val="22"/>
          <w:szCs w:val="22"/>
        </w:rPr>
        <w:t xml:space="preserve">Dealer </w:t>
      </w:r>
      <w:r w:rsidR="00140457" w:rsidRPr="00747D3A">
        <w:rPr>
          <w:rFonts w:ascii="Arial" w:hAnsi="Arial" w:cs="Arial"/>
          <w:sz w:val="22"/>
          <w:szCs w:val="22"/>
        </w:rPr>
        <w:t>will be notified and any rate increases or surcharges applied will be invoiced accordingly</w:t>
      </w:r>
      <w:r w:rsidR="00B53560" w:rsidRPr="00747D3A">
        <w:rPr>
          <w:rFonts w:ascii="Arial" w:hAnsi="Arial" w:cs="Arial"/>
          <w:sz w:val="22"/>
          <w:szCs w:val="22"/>
        </w:rPr>
        <w:t xml:space="preserve"> under </w:t>
      </w:r>
      <w:r w:rsidRPr="00747D3A">
        <w:rPr>
          <w:rFonts w:ascii="Arial" w:hAnsi="Arial" w:cs="Arial"/>
          <w:sz w:val="22"/>
          <w:szCs w:val="22"/>
        </w:rPr>
        <w:t>EBS</w:t>
      </w:r>
      <w:r w:rsidR="00140457" w:rsidRPr="00747D3A">
        <w:rPr>
          <w:rFonts w:ascii="Arial" w:hAnsi="Arial" w:cs="Arial"/>
          <w:sz w:val="22"/>
          <w:szCs w:val="22"/>
        </w:rPr>
        <w:t>.</w:t>
      </w:r>
    </w:p>
    <w:p w:rsidR="00383799" w:rsidRPr="00747D3A" w:rsidRDefault="00383799" w:rsidP="00BA2537">
      <w:pPr>
        <w:pStyle w:val="ListParagraph"/>
        <w:rPr>
          <w:rFonts w:ascii="Arial" w:hAnsi="Arial" w:cs="Arial"/>
          <w:sz w:val="22"/>
          <w:szCs w:val="22"/>
        </w:rPr>
      </w:pPr>
    </w:p>
    <w:p w:rsidR="00383799" w:rsidRPr="00747D3A" w:rsidRDefault="00383799" w:rsidP="00B53560">
      <w:pPr>
        <w:pStyle w:val="ListParagraph"/>
        <w:numPr>
          <w:ilvl w:val="0"/>
          <w:numId w:val="19"/>
        </w:numPr>
        <w:ind w:left="1080"/>
        <w:jc w:val="both"/>
        <w:rPr>
          <w:rFonts w:ascii="Arial" w:hAnsi="Arial" w:cs="Arial"/>
          <w:sz w:val="22"/>
          <w:szCs w:val="22"/>
        </w:rPr>
      </w:pPr>
      <w:r w:rsidRPr="00747D3A">
        <w:rPr>
          <w:rFonts w:ascii="Arial" w:hAnsi="Arial" w:cs="Arial"/>
          <w:sz w:val="22"/>
          <w:szCs w:val="22"/>
        </w:rPr>
        <w:lastRenderedPageBreak/>
        <w:t>GST = Goods and services tax plus any other applicable taxes, duties and charges.</w:t>
      </w:r>
    </w:p>
    <w:p w:rsidR="00140457" w:rsidRPr="00747D3A" w:rsidRDefault="00140457" w:rsidP="00140457">
      <w:pPr>
        <w:pStyle w:val="ListParagraph"/>
        <w:ind w:left="1440"/>
        <w:jc w:val="both"/>
        <w:rPr>
          <w:rFonts w:ascii="Arial" w:hAnsi="Arial" w:cs="Arial"/>
          <w:b/>
          <w:sz w:val="22"/>
          <w:szCs w:val="22"/>
        </w:rPr>
      </w:pPr>
    </w:p>
    <w:p w:rsidR="00140457" w:rsidRPr="00747D3A" w:rsidRDefault="00140457" w:rsidP="004E1520">
      <w:pPr>
        <w:pStyle w:val="ListParagraph"/>
        <w:numPr>
          <w:ilvl w:val="0"/>
          <w:numId w:val="1"/>
        </w:numPr>
        <w:ind w:hanging="720"/>
        <w:jc w:val="both"/>
        <w:rPr>
          <w:rFonts w:ascii="Arial" w:hAnsi="Arial" w:cs="Arial"/>
          <w:b/>
          <w:sz w:val="22"/>
          <w:szCs w:val="22"/>
        </w:rPr>
      </w:pPr>
      <w:r w:rsidRPr="00747D3A">
        <w:rPr>
          <w:rFonts w:ascii="Arial" w:hAnsi="Arial" w:cs="Arial"/>
          <w:b/>
          <w:sz w:val="22"/>
          <w:szCs w:val="22"/>
        </w:rPr>
        <w:t xml:space="preserve">Other </w:t>
      </w:r>
      <w:r w:rsidR="00A30A88" w:rsidRPr="00747D3A">
        <w:rPr>
          <w:rFonts w:ascii="Arial" w:hAnsi="Arial" w:cs="Arial"/>
          <w:b/>
          <w:sz w:val="22"/>
          <w:szCs w:val="22"/>
        </w:rPr>
        <w:t xml:space="preserve">purchase price </w:t>
      </w:r>
      <w:r w:rsidRPr="00747D3A">
        <w:rPr>
          <w:rFonts w:ascii="Arial" w:hAnsi="Arial" w:cs="Arial"/>
          <w:b/>
          <w:sz w:val="22"/>
          <w:szCs w:val="22"/>
        </w:rPr>
        <w:t xml:space="preserve">terms </w:t>
      </w:r>
    </w:p>
    <w:p w:rsidR="005C500D" w:rsidRPr="00747D3A" w:rsidRDefault="005C500D" w:rsidP="00982550">
      <w:pPr>
        <w:ind w:left="720"/>
        <w:jc w:val="both"/>
        <w:rPr>
          <w:rFonts w:ascii="Arial" w:hAnsi="Arial" w:cs="Arial"/>
          <w:sz w:val="22"/>
          <w:szCs w:val="22"/>
        </w:rPr>
      </w:pPr>
    </w:p>
    <w:p w:rsidR="00430E0F" w:rsidRPr="00747D3A" w:rsidRDefault="000C60C0" w:rsidP="00B53560">
      <w:pPr>
        <w:pStyle w:val="ListParagraph"/>
        <w:numPr>
          <w:ilvl w:val="0"/>
          <w:numId w:val="34"/>
        </w:numPr>
        <w:ind w:left="1080"/>
        <w:jc w:val="both"/>
        <w:rPr>
          <w:rFonts w:ascii="Arial" w:hAnsi="Arial" w:cs="Arial"/>
          <w:sz w:val="22"/>
          <w:szCs w:val="22"/>
        </w:rPr>
      </w:pPr>
      <w:r w:rsidRPr="00747D3A">
        <w:rPr>
          <w:rFonts w:ascii="Arial" w:hAnsi="Arial" w:cs="Arial"/>
          <w:sz w:val="22"/>
          <w:szCs w:val="22"/>
        </w:rPr>
        <w:t>The fees referred to in clause 2 above apply to vehicles the Dealer has purchased through IBC’s iDirect facility only.  The purchase price for any vehicles purchased by the Dealer from IBC’s stock is to be purchased at the negotiated/agreed price.</w:t>
      </w:r>
    </w:p>
    <w:p w:rsidR="00BA1387" w:rsidRPr="00747D3A" w:rsidRDefault="00BA1387" w:rsidP="00B53560">
      <w:pPr>
        <w:pStyle w:val="ListParagraph"/>
        <w:jc w:val="both"/>
        <w:rPr>
          <w:rFonts w:ascii="Arial" w:hAnsi="Arial" w:cs="Arial"/>
          <w:sz w:val="22"/>
          <w:szCs w:val="22"/>
        </w:rPr>
      </w:pPr>
    </w:p>
    <w:p w:rsidR="00430E0F" w:rsidRPr="00D46380" w:rsidRDefault="00CE29CB" w:rsidP="00B53560">
      <w:pPr>
        <w:pStyle w:val="ListParagraph"/>
        <w:numPr>
          <w:ilvl w:val="0"/>
          <w:numId w:val="34"/>
        </w:numPr>
        <w:ind w:left="1080"/>
        <w:jc w:val="both"/>
        <w:rPr>
          <w:rFonts w:ascii="Arial" w:hAnsi="Arial" w:cs="Arial"/>
          <w:sz w:val="22"/>
          <w:szCs w:val="22"/>
          <w:highlight w:val="yellow"/>
        </w:rPr>
      </w:pPr>
      <w:r w:rsidRPr="00D46380">
        <w:rPr>
          <w:rFonts w:ascii="Arial" w:hAnsi="Arial" w:cs="Arial"/>
          <w:sz w:val="22"/>
          <w:szCs w:val="22"/>
          <w:highlight w:val="yellow"/>
        </w:rPr>
        <w:t>The Dealer will accept o</w:t>
      </w:r>
      <w:r w:rsidR="00430E0F" w:rsidRPr="00D46380">
        <w:rPr>
          <w:rFonts w:ascii="Arial" w:hAnsi="Arial" w:cs="Arial"/>
          <w:sz w:val="22"/>
          <w:szCs w:val="22"/>
          <w:highlight w:val="yellow"/>
        </w:rPr>
        <w:t xml:space="preserve">verbids of up to </w:t>
      </w:r>
      <w:r w:rsidRPr="00D46380">
        <w:rPr>
          <w:rFonts w:ascii="Arial" w:hAnsi="Arial" w:cs="Arial"/>
          <w:sz w:val="22"/>
          <w:szCs w:val="22"/>
          <w:highlight w:val="yellow"/>
        </w:rPr>
        <w:t xml:space="preserve">a threshold (currently set at </w:t>
      </w:r>
      <w:r w:rsidR="00777010" w:rsidRPr="00D46380">
        <w:rPr>
          <w:rFonts w:ascii="Arial" w:hAnsi="Arial" w:cs="Arial"/>
          <w:sz w:val="22"/>
          <w:szCs w:val="22"/>
          <w:highlight w:val="yellow"/>
        </w:rPr>
        <w:t>JPY</w:t>
      </w:r>
      <w:r w:rsidR="00430E0F" w:rsidRPr="00D46380">
        <w:rPr>
          <w:rFonts w:ascii="Arial" w:hAnsi="Arial" w:cs="Arial"/>
          <w:sz w:val="22"/>
          <w:szCs w:val="22"/>
          <w:highlight w:val="yellow"/>
        </w:rPr>
        <w:t>20</w:t>
      </w:r>
      <w:r w:rsidR="00BF4E77" w:rsidRPr="00D46380">
        <w:rPr>
          <w:rFonts w:ascii="Arial" w:hAnsi="Arial" w:cs="Arial"/>
          <w:sz w:val="22"/>
          <w:szCs w:val="22"/>
          <w:highlight w:val="yellow"/>
        </w:rPr>
        <w:t>,000</w:t>
      </w:r>
      <w:r w:rsidRPr="00D46380">
        <w:rPr>
          <w:rFonts w:ascii="Arial" w:hAnsi="Arial" w:cs="Arial"/>
          <w:sz w:val="22"/>
          <w:szCs w:val="22"/>
          <w:highlight w:val="yellow"/>
        </w:rPr>
        <w:t>)</w:t>
      </w:r>
      <w:r w:rsidR="00E722B6">
        <w:rPr>
          <w:rFonts w:ascii="Arial" w:hAnsi="Arial" w:cs="Arial"/>
          <w:sz w:val="22"/>
          <w:szCs w:val="22"/>
          <w:highlight w:val="yellow"/>
        </w:rPr>
        <w:t xml:space="preserve"> </w:t>
      </w:r>
      <w:r w:rsidRPr="00D46380">
        <w:rPr>
          <w:rFonts w:ascii="Arial" w:hAnsi="Arial" w:cs="Arial"/>
          <w:sz w:val="22"/>
          <w:szCs w:val="22"/>
          <w:highlight w:val="yellow"/>
        </w:rPr>
        <w:t xml:space="preserve">by IBC. IBC </w:t>
      </w:r>
      <w:r w:rsidR="00430E0F" w:rsidRPr="00D46380">
        <w:rPr>
          <w:rFonts w:ascii="Arial" w:hAnsi="Arial" w:cs="Arial"/>
          <w:sz w:val="22"/>
          <w:szCs w:val="22"/>
          <w:highlight w:val="yellow"/>
        </w:rPr>
        <w:t>absorb</w:t>
      </w:r>
      <w:r w:rsidRPr="00D46380">
        <w:rPr>
          <w:rFonts w:ascii="Arial" w:hAnsi="Arial" w:cs="Arial"/>
          <w:sz w:val="22"/>
          <w:szCs w:val="22"/>
          <w:highlight w:val="yellow"/>
        </w:rPr>
        <w:t xml:space="preserve"> any overbids</w:t>
      </w:r>
      <w:r w:rsidR="002A604A">
        <w:rPr>
          <w:rFonts w:ascii="Arial" w:hAnsi="Arial" w:cs="Arial"/>
          <w:sz w:val="22"/>
          <w:szCs w:val="22"/>
          <w:highlight w:val="yellow"/>
        </w:rPr>
        <w:t xml:space="preserve"> up to </w:t>
      </w:r>
      <w:r w:rsidRPr="00D46380">
        <w:rPr>
          <w:rFonts w:ascii="Arial" w:hAnsi="Arial" w:cs="Arial"/>
          <w:sz w:val="22"/>
          <w:szCs w:val="22"/>
          <w:highlight w:val="yellow"/>
        </w:rPr>
        <w:t>JPY20,000. A</w:t>
      </w:r>
      <w:r w:rsidR="00781572" w:rsidRPr="00D46380">
        <w:rPr>
          <w:rFonts w:ascii="Arial" w:hAnsi="Arial" w:cs="Arial"/>
          <w:sz w:val="22"/>
          <w:szCs w:val="22"/>
          <w:highlight w:val="yellow"/>
        </w:rPr>
        <w:t xml:space="preserve">ny excess </w:t>
      </w:r>
      <w:r w:rsidRPr="00D46380">
        <w:rPr>
          <w:rFonts w:ascii="Arial" w:hAnsi="Arial" w:cs="Arial"/>
          <w:sz w:val="22"/>
          <w:szCs w:val="22"/>
          <w:highlight w:val="yellow"/>
        </w:rPr>
        <w:t xml:space="preserve">overbids </w:t>
      </w:r>
      <w:r w:rsidR="000C60C0" w:rsidRPr="00D46380">
        <w:rPr>
          <w:rFonts w:ascii="Arial" w:hAnsi="Arial" w:cs="Arial"/>
          <w:sz w:val="22"/>
          <w:szCs w:val="22"/>
          <w:highlight w:val="yellow"/>
        </w:rPr>
        <w:t xml:space="preserve">thereafter </w:t>
      </w:r>
      <w:r w:rsidR="00781572" w:rsidRPr="00D46380">
        <w:rPr>
          <w:rFonts w:ascii="Arial" w:hAnsi="Arial" w:cs="Arial"/>
          <w:sz w:val="22"/>
          <w:szCs w:val="22"/>
          <w:highlight w:val="yellow"/>
        </w:rPr>
        <w:t xml:space="preserve">will </w:t>
      </w:r>
      <w:r w:rsidR="000C60C0" w:rsidRPr="00D46380">
        <w:rPr>
          <w:rFonts w:ascii="Arial" w:hAnsi="Arial" w:cs="Arial"/>
          <w:sz w:val="22"/>
          <w:szCs w:val="22"/>
          <w:highlight w:val="yellow"/>
        </w:rPr>
        <w:t xml:space="preserve">either </w:t>
      </w:r>
      <w:r w:rsidR="00781572" w:rsidRPr="00D46380">
        <w:rPr>
          <w:rFonts w:ascii="Arial" w:hAnsi="Arial" w:cs="Arial"/>
          <w:sz w:val="22"/>
          <w:szCs w:val="22"/>
          <w:highlight w:val="yellow"/>
        </w:rPr>
        <w:t>be</w:t>
      </w:r>
      <w:r w:rsidR="000C60C0" w:rsidRPr="00D46380">
        <w:rPr>
          <w:rFonts w:ascii="Arial" w:hAnsi="Arial" w:cs="Arial"/>
          <w:sz w:val="22"/>
          <w:szCs w:val="22"/>
          <w:highlight w:val="yellow"/>
        </w:rPr>
        <w:t xml:space="preserve"> accepted and </w:t>
      </w:r>
      <w:r w:rsidR="00781572" w:rsidRPr="00D46380">
        <w:rPr>
          <w:rFonts w:ascii="Arial" w:hAnsi="Arial" w:cs="Arial"/>
          <w:sz w:val="22"/>
          <w:szCs w:val="22"/>
          <w:highlight w:val="yellow"/>
        </w:rPr>
        <w:t xml:space="preserve">paid by the </w:t>
      </w:r>
      <w:r w:rsidR="003020DD" w:rsidRPr="00D46380">
        <w:rPr>
          <w:rFonts w:ascii="Arial" w:hAnsi="Arial" w:cs="Arial"/>
          <w:sz w:val="22"/>
          <w:szCs w:val="22"/>
          <w:highlight w:val="yellow"/>
        </w:rPr>
        <w:t>Dealer</w:t>
      </w:r>
      <w:r w:rsidR="00430E0F" w:rsidRPr="00D46380">
        <w:rPr>
          <w:rFonts w:ascii="Arial" w:hAnsi="Arial" w:cs="Arial"/>
          <w:sz w:val="22"/>
          <w:szCs w:val="22"/>
          <w:highlight w:val="yellow"/>
        </w:rPr>
        <w:t xml:space="preserve"> or the vehicle be cance</w:t>
      </w:r>
      <w:r w:rsidR="00B13091" w:rsidRPr="00D46380">
        <w:rPr>
          <w:rFonts w:ascii="Arial" w:hAnsi="Arial" w:cs="Arial"/>
          <w:sz w:val="22"/>
          <w:szCs w:val="22"/>
          <w:highlight w:val="yellow"/>
        </w:rPr>
        <w:t>l</w:t>
      </w:r>
      <w:r w:rsidR="005C500D" w:rsidRPr="00D46380">
        <w:rPr>
          <w:rFonts w:ascii="Arial" w:hAnsi="Arial" w:cs="Arial"/>
          <w:sz w:val="22"/>
          <w:szCs w:val="22"/>
          <w:highlight w:val="yellow"/>
        </w:rPr>
        <w:t>l</w:t>
      </w:r>
      <w:r w:rsidR="00430E0F" w:rsidRPr="00D46380">
        <w:rPr>
          <w:rFonts w:ascii="Arial" w:hAnsi="Arial" w:cs="Arial"/>
          <w:sz w:val="22"/>
          <w:szCs w:val="22"/>
          <w:highlight w:val="yellow"/>
        </w:rPr>
        <w:t>ed and IBC will take back into stock.</w:t>
      </w:r>
    </w:p>
    <w:p w:rsidR="005C500D" w:rsidRPr="00747D3A" w:rsidRDefault="005C500D" w:rsidP="00140457">
      <w:pPr>
        <w:jc w:val="both"/>
        <w:rPr>
          <w:rFonts w:ascii="Arial" w:hAnsi="Arial" w:cs="Arial"/>
          <w:b/>
          <w:sz w:val="22"/>
          <w:szCs w:val="22"/>
        </w:rPr>
      </w:pPr>
    </w:p>
    <w:p w:rsidR="00140457" w:rsidRPr="00747D3A" w:rsidRDefault="00140457" w:rsidP="004E1520">
      <w:pPr>
        <w:pStyle w:val="ListParagraph"/>
        <w:numPr>
          <w:ilvl w:val="0"/>
          <w:numId w:val="1"/>
        </w:numPr>
        <w:ind w:hanging="720"/>
        <w:jc w:val="both"/>
        <w:rPr>
          <w:rFonts w:ascii="Arial" w:hAnsi="Arial" w:cs="Arial"/>
          <w:b/>
          <w:sz w:val="22"/>
          <w:szCs w:val="22"/>
        </w:rPr>
      </w:pPr>
      <w:r w:rsidRPr="00747D3A">
        <w:rPr>
          <w:rFonts w:ascii="Arial" w:hAnsi="Arial" w:cs="Arial"/>
          <w:b/>
          <w:sz w:val="22"/>
          <w:szCs w:val="22"/>
        </w:rPr>
        <w:t>Payment Terms</w:t>
      </w:r>
    </w:p>
    <w:p w:rsidR="00140457" w:rsidRPr="00747D3A" w:rsidRDefault="00140457" w:rsidP="00982550">
      <w:pPr>
        <w:pStyle w:val="ListParagraph"/>
        <w:jc w:val="both"/>
        <w:rPr>
          <w:rFonts w:ascii="Arial" w:hAnsi="Arial" w:cs="Arial"/>
          <w:sz w:val="22"/>
          <w:szCs w:val="22"/>
        </w:rPr>
      </w:pPr>
    </w:p>
    <w:p w:rsidR="00430E0F" w:rsidRPr="00747D3A" w:rsidRDefault="005C500D" w:rsidP="004E1520">
      <w:pPr>
        <w:pStyle w:val="ListParagraph"/>
        <w:numPr>
          <w:ilvl w:val="0"/>
          <w:numId w:val="7"/>
        </w:numPr>
        <w:jc w:val="both"/>
        <w:rPr>
          <w:rFonts w:ascii="Arial" w:hAnsi="Arial" w:cs="Arial"/>
          <w:sz w:val="22"/>
          <w:szCs w:val="22"/>
        </w:rPr>
      </w:pPr>
      <w:r w:rsidRPr="00747D3A">
        <w:rPr>
          <w:rFonts w:ascii="Arial" w:hAnsi="Arial" w:cs="Arial"/>
          <w:sz w:val="22"/>
          <w:szCs w:val="22"/>
        </w:rPr>
        <w:t xml:space="preserve">Payment terms </w:t>
      </w:r>
      <w:r w:rsidR="00430E0F" w:rsidRPr="00747D3A">
        <w:rPr>
          <w:rFonts w:ascii="Arial" w:hAnsi="Arial" w:cs="Arial"/>
          <w:sz w:val="22"/>
          <w:szCs w:val="22"/>
        </w:rPr>
        <w:t xml:space="preserve">for the vehicles purchased </w:t>
      </w:r>
      <w:r w:rsidRPr="00747D3A">
        <w:rPr>
          <w:rFonts w:ascii="Arial" w:hAnsi="Arial" w:cs="Arial"/>
          <w:sz w:val="22"/>
          <w:szCs w:val="22"/>
        </w:rPr>
        <w:t xml:space="preserve">shall </w:t>
      </w:r>
      <w:r w:rsidR="00430E0F" w:rsidRPr="00747D3A">
        <w:rPr>
          <w:rFonts w:ascii="Arial" w:hAnsi="Arial" w:cs="Arial"/>
          <w:sz w:val="22"/>
          <w:szCs w:val="22"/>
        </w:rPr>
        <w:t>be as follows:</w:t>
      </w:r>
    </w:p>
    <w:p w:rsidR="00430E0F" w:rsidRPr="00747D3A" w:rsidRDefault="00430E0F" w:rsidP="00982550">
      <w:pPr>
        <w:ind w:left="284" w:hanging="284"/>
        <w:jc w:val="both"/>
        <w:rPr>
          <w:rFonts w:ascii="Arial" w:hAnsi="Arial" w:cs="Arial"/>
          <w:sz w:val="22"/>
          <w:szCs w:val="22"/>
        </w:rPr>
      </w:pPr>
    </w:p>
    <w:p w:rsidR="00430E0F" w:rsidRPr="00747D3A" w:rsidRDefault="00430E0F" w:rsidP="00A30A88">
      <w:pPr>
        <w:pStyle w:val="ListParagraph"/>
        <w:numPr>
          <w:ilvl w:val="0"/>
          <w:numId w:val="8"/>
        </w:numPr>
        <w:ind w:left="1440"/>
        <w:jc w:val="both"/>
        <w:rPr>
          <w:rFonts w:ascii="Arial" w:hAnsi="Arial" w:cs="Arial"/>
          <w:sz w:val="22"/>
          <w:szCs w:val="22"/>
        </w:rPr>
      </w:pPr>
      <w:r w:rsidRPr="00747D3A">
        <w:rPr>
          <w:rFonts w:ascii="Arial" w:hAnsi="Arial" w:cs="Arial"/>
          <w:sz w:val="22"/>
          <w:szCs w:val="22"/>
        </w:rPr>
        <w:t>Vehicles over JPY</w:t>
      </w:r>
      <w:r w:rsidR="003A1D77" w:rsidRPr="00747D3A">
        <w:rPr>
          <w:rFonts w:ascii="Arial" w:hAnsi="Arial" w:cs="Arial"/>
          <w:sz w:val="22"/>
          <w:szCs w:val="22"/>
        </w:rPr>
        <w:t>3</w:t>
      </w:r>
      <w:r w:rsidRPr="00747D3A">
        <w:rPr>
          <w:rFonts w:ascii="Arial" w:hAnsi="Arial" w:cs="Arial"/>
          <w:sz w:val="22"/>
          <w:szCs w:val="22"/>
        </w:rPr>
        <w:t xml:space="preserve">.0m </w:t>
      </w:r>
      <w:r w:rsidR="001D71EA" w:rsidRPr="00747D3A">
        <w:rPr>
          <w:rFonts w:ascii="Arial" w:hAnsi="Arial" w:cs="Arial"/>
          <w:sz w:val="22"/>
          <w:szCs w:val="22"/>
        </w:rPr>
        <w:t>P</w:t>
      </w:r>
      <w:r w:rsidRPr="00747D3A">
        <w:rPr>
          <w:rFonts w:ascii="Arial" w:hAnsi="Arial" w:cs="Arial"/>
          <w:sz w:val="22"/>
          <w:szCs w:val="22"/>
        </w:rPr>
        <w:t xml:space="preserve">urchase </w:t>
      </w:r>
      <w:r w:rsidR="001D71EA" w:rsidRPr="00747D3A">
        <w:rPr>
          <w:rFonts w:ascii="Arial" w:hAnsi="Arial" w:cs="Arial"/>
          <w:sz w:val="22"/>
          <w:szCs w:val="22"/>
        </w:rPr>
        <w:t>P</w:t>
      </w:r>
      <w:r w:rsidRPr="00747D3A">
        <w:rPr>
          <w:rFonts w:ascii="Arial" w:hAnsi="Arial" w:cs="Arial"/>
          <w:sz w:val="22"/>
          <w:szCs w:val="22"/>
        </w:rPr>
        <w:t>rice</w:t>
      </w:r>
      <w:r w:rsidR="001D71EA" w:rsidRPr="00747D3A">
        <w:rPr>
          <w:rFonts w:ascii="Arial" w:hAnsi="Arial" w:cs="Arial"/>
          <w:sz w:val="22"/>
          <w:szCs w:val="22"/>
        </w:rPr>
        <w:t xml:space="preserve">: </w:t>
      </w:r>
      <w:r w:rsidRPr="00747D3A">
        <w:rPr>
          <w:rFonts w:ascii="Arial" w:hAnsi="Arial" w:cs="Arial"/>
          <w:sz w:val="22"/>
          <w:szCs w:val="22"/>
        </w:rPr>
        <w:t xml:space="preserve">payment </w:t>
      </w:r>
      <w:r w:rsidR="001D71EA" w:rsidRPr="00747D3A">
        <w:rPr>
          <w:rFonts w:ascii="Arial" w:hAnsi="Arial" w:cs="Arial"/>
          <w:sz w:val="22"/>
          <w:szCs w:val="22"/>
        </w:rPr>
        <w:t xml:space="preserve">shall be made </w:t>
      </w:r>
      <w:r w:rsidR="00D64B4C" w:rsidRPr="00747D3A">
        <w:rPr>
          <w:rFonts w:ascii="Arial" w:hAnsi="Arial" w:cs="Arial"/>
          <w:sz w:val="22"/>
          <w:szCs w:val="22"/>
          <w:lang w:eastAsia="ja-JP"/>
        </w:rPr>
        <w:t xml:space="preserve">within 7 days from </w:t>
      </w:r>
      <w:r w:rsidRPr="00747D3A">
        <w:rPr>
          <w:rFonts w:ascii="Arial" w:hAnsi="Arial" w:cs="Arial"/>
          <w:sz w:val="22"/>
          <w:szCs w:val="22"/>
        </w:rPr>
        <w:t>purchase</w:t>
      </w:r>
      <w:r w:rsidR="00C03087" w:rsidRPr="00747D3A">
        <w:rPr>
          <w:rFonts w:ascii="Arial" w:hAnsi="Arial" w:cs="Arial"/>
          <w:sz w:val="22"/>
          <w:szCs w:val="22"/>
          <w:lang w:eastAsia="ja-JP"/>
        </w:rPr>
        <w:t xml:space="preserve"> and prior to being shipped</w:t>
      </w:r>
      <w:r w:rsidR="001D71EA" w:rsidRPr="00747D3A">
        <w:rPr>
          <w:rFonts w:ascii="Arial" w:hAnsi="Arial" w:cs="Arial"/>
          <w:sz w:val="22"/>
          <w:szCs w:val="22"/>
        </w:rPr>
        <w:t>;</w:t>
      </w:r>
    </w:p>
    <w:p w:rsidR="001D71EA" w:rsidRPr="00747D3A" w:rsidRDefault="001D71EA" w:rsidP="00A30A88">
      <w:pPr>
        <w:pStyle w:val="ListParagraph"/>
        <w:ind w:left="1080" w:hanging="720"/>
        <w:jc w:val="both"/>
        <w:rPr>
          <w:rFonts w:ascii="Arial" w:hAnsi="Arial" w:cs="Arial"/>
          <w:sz w:val="22"/>
          <w:szCs w:val="22"/>
        </w:rPr>
      </w:pPr>
    </w:p>
    <w:p w:rsidR="00430E0F" w:rsidRPr="00747D3A" w:rsidRDefault="003A1D77" w:rsidP="00A30A88">
      <w:pPr>
        <w:pStyle w:val="ListParagraph"/>
        <w:numPr>
          <w:ilvl w:val="0"/>
          <w:numId w:val="8"/>
        </w:numPr>
        <w:ind w:left="1440"/>
        <w:jc w:val="both"/>
        <w:rPr>
          <w:rFonts w:ascii="Arial" w:hAnsi="Arial" w:cs="Arial"/>
          <w:sz w:val="22"/>
          <w:szCs w:val="22"/>
        </w:rPr>
      </w:pPr>
      <w:r w:rsidRPr="00747D3A">
        <w:rPr>
          <w:rFonts w:ascii="Arial" w:hAnsi="Arial" w:cs="Arial"/>
          <w:sz w:val="22"/>
          <w:szCs w:val="22"/>
        </w:rPr>
        <w:t xml:space="preserve">Vehicles </w:t>
      </w:r>
      <w:r w:rsidR="005F478A" w:rsidRPr="00747D3A">
        <w:rPr>
          <w:rFonts w:ascii="Arial" w:hAnsi="Arial" w:cs="Arial"/>
          <w:sz w:val="22"/>
          <w:szCs w:val="22"/>
        </w:rPr>
        <w:t xml:space="preserve">between </w:t>
      </w:r>
      <w:r w:rsidRPr="00747D3A">
        <w:rPr>
          <w:rFonts w:ascii="Arial" w:hAnsi="Arial" w:cs="Arial"/>
          <w:sz w:val="22"/>
          <w:szCs w:val="22"/>
        </w:rPr>
        <w:t>JPY1.0</w:t>
      </w:r>
      <w:r w:rsidR="00430E0F" w:rsidRPr="00747D3A">
        <w:rPr>
          <w:rFonts w:ascii="Arial" w:hAnsi="Arial" w:cs="Arial"/>
          <w:sz w:val="22"/>
          <w:szCs w:val="22"/>
        </w:rPr>
        <w:t xml:space="preserve">m </w:t>
      </w:r>
      <w:r w:rsidR="00777010" w:rsidRPr="00747D3A">
        <w:rPr>
          <w:rFonts w:ascii="Arial" w:hAnsi="Arial" w:cs="Arial"/>
          <w:sz w:val="22"/>
          <w:szCs w:val="22"/>
        </w:rPr>
        <w:t xml:space="preserve">to JPY 3.0m </w:t>
      </w:r>
      <w:r w:rsidR="001D71EA" w:rsidRPr="00747D3A">
        <w:rPr>
          <w:rFonts w:ascii="Arial" w:hAnsi="Arial" w:cs="Arial"/>
          <w:sz w:val="22"/>
          <w:szCs w:val="22"/>
        </w:rPr>
        <w:t>P</w:t>
      </w:r>
      <w:r w:rsidR="00430E0F" w:rsidRPr="00747D3A">
        <w:rPr>
          <w:rFonts w:ascii="Arial" w:hAnsi="Arial" w:cs="Arial"/>
          <w:sz w:val="22"/>
          <w:szCs w:val="22"/>
        </w:rPr>
        <w:t xml:space="preserve">urchase </w:t>
      </w:r>
      <w:r w:rsidR="001D71EA" w:rsidRPr="00747D3A">
        <w:rPr>
          <w:rFonts w:ascii="Arial" w:hAnsi="Arial" w:cs="Arial"/>
          <w:sz w:val="22"/>
          <w:szCs w:val="22"/>
        </w:rPr>
        <w:t>P</w:t>
      </w:r>
      <w:r w:rsidR="00430E0F" w:rsidRPr="00747D3A">
        <w:rPr>
          <w:rFonts w:ascii="Arial" w:hAnsi="Arial" w:cs="Arial"/>
          <w:sz w:val="22"/>
          <w:szCs w:val="22"/>
        </w:rPr>
        <w:t>rice</w:t>
      </w:r>
      <w:r w:rsidR="001D71EA" w:rsidRPr="00747D3A">
        <w:rPr>
          <w:rFonts w:ascii="Arial" w:hAnsi="Arial" w:cs="Arial"/>
          <w:sz w:val="22"/>
          <w:szCs w:val="22"/>
        </w:rPr>
        <w:t xml:space="preserve">: </w:t>
      </w:r>
      <w:r w:rsidR="00003B45">
        <w:rPr>
          <w:rFonts w:ascii="Arial" w:hAnsi="Arial" w:cs="Arial"/>
          <w:sz w:val="22"/>
          <w:szCs w:val="22"/>
        </w:rPr>
        <w:t>deposit</w:t>
      </w:r>
      <w:r w:rsidR="00430E0F" w:rsidRPr="00747D3A">
        <w:rPr>
          <w:rFonts w:ascii="Arial" w:hAnsi="Arial" w:cs="Arial"/>
          <w:sz w:val="22"/>
          <w:szCs w:val="22"/>
        </w:rPr>
        <w:t xml:space="preserve"> </w:t>
      </w:r>
      <w:r w:rsidR="00E722B6">
        <w:rPr>
          <w:rFonts w:ascii="Arial" w:hAnsi="Arial" w:cs="Arial"/>
          <w:sz w:val="22"/>
          <w:szCs w:val="22"/>
        </w:rPr>
        <w:t xml:space="preserve">of </w:t>
      </w:r>
      <w:r w:rsidR="00E722B6" w:rsidRPr="00E722B6">
        <w:rPr>
          <w:rFonts w:ascii="Arial" w:hAnsi="Arial" w:cs="Arial"/>
          <w:sz w:val="22"/>
          <w:szCs w:val="22"/>
        </w:rPr>
        <w:t>NZD 1000</w:t>
      </w:r>
      <w:r w:rsidR="00E722B6">
        <w:rPr>
          <w:rFonts w:ascii="Arial" w:hAnsi="Arial" w:cs="Arial"/>
          <w:sz w:val="22"/>
          <w:szCs w:val="22"/>
        </w:rPr>
        <w:t xml:space="preserve"> </w:t>
      </w:r>
      <w:r w:rsidR="001D71EA" w:rsidRPr="00747D3A">
        <w:rPr>
          <w:rFonts w:ascii="Arial" w:hAnsi="Arial" w:cs="Arial"/>
          <w:sz w:val="22"/>
          <w:szCs w:val="22"/>
        </w:rPr>
        <w:t xml:space="preserve">shall be made </w:t>
      </w:r>
      <w:r w:rsidR="00430E0F" w:rsidRPr="00747D3A">
        <w:rPr>
          <w:rFonts w:ascii="Arial" w:hAnsi="Arial" w:cs="Arial"/>
          <w:sz w:val="22"/>
          <w:szCs w:val="22"/>
        </w:rPr>
        <w:t>upon arrival into NZ</w:t>
      </w:r>
      <w:r w:rsidR="00003B45">
        <w:rPr>
          <w:rFonts w:ascii="Arial" w:hAnsi="Arial" w:cs="Arial"/>
          <w:sz w:val="22"/>
          <w:szCs w:val="22"/>
        </w:rPr>
        <w:t xml:space="preserve"> and the remaining amount for full payment shall be made within </w:t>
      </w:r>
      <w:r w:rsidR="00003B45">
        <w:rPr>
          <w:rFonts w:ascii="Arial" w:hAnsi="Arial" w:cs="Arial"/>
          <w:sz w:val="22"/>
          <w:szCs w:val="22"/>
          <w:highlight w:val="yellow"/>
        </w:rPr>
        <w:t>90</w:t>
      </w:r>
      <w:r w:rsidR="005066D0">
        <w:rPr>
          <w:rFonts w:ascii="Arial" w:hAnsi="Arial" w:cs="Arial"/>
          <w:sz w:val="22"/>
          <w:szCs w:val="22"/>
        </w:rPr>
        <w:t xml:space="preserve"> days.</w:t>
      </w:r>
    </w:p>
    <w:p w:rsidR="001D71EA" w:rsidRPr="00747D3A" w:rsidRDefault="001D71EA" w:rsidP="00A30A88">
      <w:pPr>
        <w:pStyle w:val="ListParagraph"/>
        <w:ind w:left="1080" w:hanging="720"/>
        <w:jc w:val="both"/>
        <w:rPr>
          <w:rFonts w:ascii="Arial" w:hAnsi="Arial" w:cs="Arial"/>
          <w:sz w:val="22"/>
          <w:szCs w:val="22"/>
        </w:rPr>
      </w:pPr>
    </w:p>
    <w:p w:rsidR="00430E0F" w:rsidRPr="003E0ED6" w:rsidRDefault="005F478A" w:rsidP="00A30A88">
      <w:pPr>
        <w:pStyle w:val="ListParagraph"/>
        <w:numPr>
          <w:ilvl w:val="0"/>
          <w:numId w:val="8"/>
        </w:numPr>
        <w:ind w:left="1440"/>
        <w:jc w:val="both"/>
        <w:rPr>
          <w:rFonts w:ascii="Arial" w:hAnsi="Arial" w:cs="Arial"/>
          <w:sz w:val="22"/>
          <w:szCs w:val="22"/>
          <w:highlight w:val="yellow"/>
        </w:rPr>
      </w:pPr>
      <w:r w:rsidRPr="003E0ED6">
        <w:rPr>
          <w:rFonts w:ascii="Arial" w:hAnsi="Arial" w:cs="Arial"/>
          <w:sz w:val="22"/>
          <w:szCs w:val="22"/>
          <w:highlight w:val="yellow"/>
        </w:rPr>
        <w:t>Vehicles under JPY1.0m Purchase Price</w:t>
      </w:r>
      <w:r w:rsidR="00430E0F" w:rsidRPr="003E0ED6">
        <w:rPr>
          <w:rFonts w:ascii="Arial" w:hAnsi="Arial" w:cs="Arial"/>
          <w:sz w:val="22"/>
          <w:szCs w:val="22"/>
          <w:highlight w:val="yellow"/>
        </w:rPr>
        <w:t>:</w:t>
      </w:r>
      <w:r w:rsidR="00E722B6">
        <w:rPr>
          <w:rFonts w:ascii="Arial" w:hAnsi="Arial" w:cs="Arial"/>
          <w:sz w:val="22"/>
          <w:szCs w:val="22"/>
          <w:highlight w:val="yellow"/>
        </w:rPr>
        <w:t xml:space="preserve"> </w:t>
      </w:r>
      <w:r w:rsidR="00003B45">
        <w:rPr>
          <w:rFonts w:ascii="Arial" w:hAnsi="Arial" w:cs="Arial"/>
          <w:sz w:val="22"/>
          <w:szCs w:val="22"/>
        </w:rPr>
        <w:t>deposit</w:t>
      </w:r>
      <w:r w:rsidR="00E722B6" w:rsidRPr="00747D3A">
        <w:rPr>
          <w:rFonts w:ascii="Arial" w:hAnsi="Arial" w:cs="Arial"/>
          <w:sz w:val="22"/>
          <w:szCs w:val="22"/>
        </w:rPr>
        <w:t xml:space="preserve"> </w:t>
      </w:r>
      <w:r w:rsidR="00E722B6">
        <w:rPr>
          <w:rFonts w:ascii="Arial" w:hAnsi="Arial" w:cs="Arial"/>
          <w:sz w:val="22"/>
          <w:szCs w:val="22"/>
        </w:rPr>
        <w:t xml:space="preserve">of </w:t>
      </w:r>
      <w:r w:rsidR="00E722B6" w:rsidRPr="00E722B6">
        <w:rPr>
          <w:rFonts w:ascii="Arial" w:hAnsi="Arial" w:cs="Arial"/>
          <w:sz w:val="22"/>
          <w:szCs w:val="22"/>
        </w:rPr>
        <w:t>NZD 1000</w:t>
      </w:r>
      <w:r w:rsidR="00E722B6">
        <w:rPr>
          <w:rFonts w:ascii="Arial" w:hAnsi="Arial" w:cs="Arial"/>
          <w:sz w:val="22"/>
          <w:szCs w:val="22"/>
        </w:rPr>
        <w:t xml:space="preserve"> </w:t>
      </w:r>
      <w:r w:rsidR="00E722B6" w:rsidRPr="00747D3A">
        <w:rPr>
          <w:rFonts w:ascii="Arial" w:hAnsi="Arial" w:cs="Arial"/>
          <w:sz w:val="22"/>
          <w:szCs w:val="22"/>
        </w:rPr>
        <w:t>shall be made upon arrival into NZ</w:t>
      </w:r>
      <w:r w:rsidR="00003B45">
        <w:rPr>
          <w:rFonts w:ascii="Arial" w:hAnsi="Arial" w:cs="Arial"/>
          <w:sz w:val="22"/>
          <w:szCs w:val="22"/>
        </w:rPr>
        <w:t xml:space="preserve"> and the remaining amount for full payment shall be made within </w:t>
      </w:r>
      <w:r w:rsidR="00430E0F" w:rsidRPr="003E0ED6">
        <w:rPr>
          <w:rFonts w:ascii="Arial" w:hAnsi="Arial" w:cs="Arial"/>
          <w:sz w:val="22"/>
          <w:szCs w:val="22"/>
          <w:highlight w:val="yellow"/>
        </w:rPr>
        <w:tab/>
      </w:r>
      <w:r w:rsidR="00003B45">
        <w:rPr>
          <w:rFonts w:ascii="Arial" w:hAnsi="Arial" w:cs="Arial"/>
          <w:sz w:val="22"/>
          <w:szCs w:val="22"/>
          <w:highlight w:val="yellow"/>
        </w:rPr>
        <w:t>90</w:t>
      </w:r>
      <w:r w:rsidR="005066D0">
        <w:rPr>
          <w:rFonts w:ascii="Arial" w:hAnsi="Arial" w:cs="Arial"/>
          <w:sz w:val="22"/>
          <w:szCs w:val="22"/>
          <w:highlight w:val="yellow"/>
        </w:rPr>
        <w:t xml:space="preserve"> days.</w:t>
      </w:r>
    </w:p>
    <w:p w:rsidR="001D71EA" w:rsidRPr="003E0ED6" w:rsidRDefault="001D71EA" w:rsidP="00982550">
      <w:pPr>
        <w:ind w:left="284" w:hanging="284"/>
        <w:jc w:val="both"/>
        <w:rPr>
          <w:rFonts w:ascii="Arial" w:hAnsi="Arial" w:cs="Arial"/>
          <w:sz w:val="22"/>
          <w:szCs w:val="22"/>
          <w:highlight w:val="yellow"/>
        </w:rPr>
      </w:pPr>
    </w:p>
    <w:p w:rsidR="00430E0F" w:rsidRPr="003E0ED6" w:rsidRDefault="00C03087" w:rsidP="00A30A88">
      <w:pPr>
        <w:pStyle w:val="ListParagraph"/>
        <w:numPr>
          <w:ilvl w:val="0"/>
          <w:numId w:val="9"/>
        </w:numPr>
        <w:ind w:left="2160"/>
        <w:jc w:val="both"/>
        <w:rPr>
          <w:rFonts w:ascii="Arial" w:hAnsi="Arial" w:cs="Arial"/>
          <w:sz w:val="22"/>
          <w:szCs w:val="22"/>
          <w:highlight w:val="yellow"/>
        </w:rPr>
      </w:pPr>
      <w:r w:rsidRPr="003E0ED6">
        <w:rPr>
          <w:rFonts w:ascii="Arial" w:hAnsi="Arial" w:cs="Arial"/>
          <w:sz w:val="22"/>
          <w:szCs w:val="22"/>
          <w:highlight w:val="yellow"/>
          <w:lang w:eastAsia="ja-JP"/>
        </w:rPr>
        <w:t xml:space="preserve">Dealer shall pay </w:t>
      </w:r>
      <w:r w:rsidR="005F478A" w:rsidRPr="003E0ED6">
        <w:rPr>
          <w:rFonts w:ascii="Arial" w:hAnsi="Arial" w:cs="Arial"/>
          <w:sz w:val="22"/>
          <w:szCs w:val="22"/>
          <w:highlight w:val="yellow"/>
          <w:lang w:eastAsia="ja-JP"/>
        </w:rPr>
        <w:t xml:space="preserve">a deposit of </w:t>
      </w:r>
      <w:r w:rsidRPr="003E0ED6">
        <w:rPr>
          <w:rFonts w:ascii="Arial" w:hAnsi="Arial" w:cs="Arial"/>
          <w:sz w:val="22"/>
          <w:szCs w:val="22"/>
          <w:highlight w:val="yellow"/>
          <w:lang w:eastAsia="ja-JP"/>
        </w:rPr>
        <w:t xml:space="preserve">OFS + MPI Heat </w:t>
      </w:r>
      <w:r w:rsidR="00BF4E77" w:rsidRPr="003E0ED6">
        <w:rPr>
          <w:rFonts w:ascii="Arial" w:hAnsi="Arial" w:cs="Arial"/>
          <w:sz w:val="22"/>
          <w:szCs w:val="22"/>
          <w:highlight w:val="yellow"/>
          <w:lang w:eastAsia="ja-JP"/>
        </w:rPr>
        <w:t>Treatment +</w:t>
      </w:r>
      <w:r w:rsidR="00CE29CB" w:rsidRPr="003E0ED6">
        <w:rPr>
          <w:rFonts w:ascii="Arial" w:hAnsi="Arial" w:cs="Arial"/>
          <w:sz w:val="22"/>
          <w:szCs w:val="22"/>
          <w:highlight w:val="yellow"/>
          <w:lang w:eastAsia="ja-JP"/>
        </w:rPr>
        <w:t>EBS</w:t>
      </w:r>
      <w:r w:rsidRPr="003E0ED6">
        <w:rPr>
          <w:rFonts w:ascii="Arial" w:hAnsi="Arial" w:cs="Arial"/>
          <w:sz w:val="22"/>
          <w:szCs w:val="22"/>
          <w:highlight w:val="yellow"/>
          <w:lang w:eastAsia="ja-JP"/>
        </w:rPr>
        <w:t xml:space="preserve"> (if applicable) + GST </w:t>
      </w:r>
      <w:r w:rsidR="00CE29CB" w:rsidRPr="003E0ED6">
        <w:rPr>
          <w:rFonts w:ascii="Arial" w:hAnsi="Arial" w:cs="Arial"/>
          <w:sz w:val="22"/>
          <w:szCs w:val="22"/>
          <w:highlight w:val="yellow"/>
          <w:lang w:eastAsia="ja-JP"/>
        </w:rPr>
        <w:t>prior to arrival of the vessel into New Zealand</w:t>
      </w:r>
      <w:r w:rsidRPr="003E0ED6">
        <w:rPr>
          <w:rFonts w:ascii="Arial" w:hAnsi="Arial" w:cs="Arial"/>
          <w:sz w:val="22"/>
          <w:szCs w:val="22"/>
          <w:highlight w:val="yellow"/>
          <w:lang w:eastAsia="ja-JP"/>
        </w:rPr>
        <w:t>.</w:t>
      </w:r>
    </w:p>
    <w:p w:rsidR="001D71EA" w:rsidRPr="00747D3A" w:rsidRDefault="001D71EA" w:rsidP="00A30A88">
      <w:pPr>
        <w:ind w:left="1800" w:hanging="720"/>
        <w:jc w:val="both"/>
        <w:rPr>
          <w:rFonts w:ascii="Arial" w:hAnsi="Arial" w:cs="Arial"/>
          <w:sz w:val="22"/>
          <w:szCs w:val="22"/>
        </w:rPr>
      </w:pPr>
    </w:p>
    <w:p w:rsidR="00430E0F" w:rsidRPr="00674E20" w:rsidRDefault="001D71EA" w:rsidP="00A30A88">
      <w:pPr>
        <w:pStyle w:val="ListParagraph"/>
        <w:numPr>
          <w:ilvl w:val="0"/>
          <w:numId w:val="9"/>
        </w:numPr>
        <w:ind w:left="2160"/>
        <w:jc w:val="both"/>
        <w:rPr>
          <w:rFonts w:ascii="Arial" w:hAnsi="Arial" w:cs="Arial"/>
          <w:sz w:val="22"/>
          <w:szCs w:val="22"/>
          <w:highlight w:val="yellow"/>
          <w:lang w:eastAsia="ja-JP"/>
        </w:rPr>
      </w:pPr>
      <w:r w:rsidRPr="00674E20">
        <w:rPr>
          <w:rFonts w:ascii="Arial" w:hAnsi="Arial" w:cs="Arial"/>
          <w:sz w:val="22"/>
          <w:szCs w:val="22"/>
          <w:highlight w:val="yellow"/>
        </w:rPr>
        <w:t xml:space="preserve">The </w:t>
      </w:r>
      <w:r w:rsidR="00C03087" w:rsidRPr="00674E20">
        <w:rPr>
          <w:rFonts w:ascii="Arial" w:hAnsi="Arial" w:cs="Arial"/>
          <w:sz w:val="22"/>
          <w:szCs w:val="22"/>
          <w:highlight w:val="yellow"/>
          <w:lang w:eastAsia="ja-JP"/>
        </w:rPr>
        <w:t>Japane</w:t>
      </w:r>
      <w:r w:rsidR="00BF4E77" w:rsidRPr="00674E20">
        <w:rPr>
          <w:rFonts w:ascii="Arial" w:hAnsi="Arial" w:cs="Arial"/>
          <w:sz w:val="22"/>
          <w:szCs w:val="22"/>
          <w:highlight w:val="yellow"/>
          <w:lang w:eastAsia="ja-JP"/>
        </w:rPr>
        <w:t>se</w:t>
      </w:r>
      <w:r w:rsidR="00C03087" w:rsidRPr="00674E20">
        <w:rPr>
          <w:rFonts w:ascii="Arial" w:hAnsi="Arial" w:cs="Arial"/>
          <w:sz w:val="22"/>
          <w:szCs w:val="22"/>
          <w:highlight w:val="yellow"/>
          <w:lang w:eastAsia="ja-JP"/>
        </w:rPr>
        <w:t xml:space="preserve"> yen FOB costs will be paid into IBC Japan</w:t>
      </w:r>
      <w:r w:rsidR="00FF3DD1" w:rsidRPr="00674E20">
        <w:rPr>
          <w:rFonts w:ascii="Arial" w:hAnsi="Arial" w:cs="Arial"/>
          <w:sz w:val="22"/>
          <w:szCs w:val="22"/>
          <w:highlight w:val="yellow"/>
          <w:lang w:eastAsia="ja-JP"/>
        </w:rPr>
        <w:t>’</w:t>
      </w:r>
      <w:r w:rsidR="00C03087" w:rsidRPr="00674E20">
        <w:rPr>
          <w:rFonts w:ascii="Arial" w:hAnsi="Arial" w:cs="Arial"/>
          <w:sz w:val="22"/>
          <w:szCs w:val="22"/>
          <w:highlight w:val="yellow"/>
          <w:lang w:eastAsia="ja-JP"/>
        </w:rPr>
        <w:t xml:space="preserve">s nominated account </w:t>
      </w:r>
      <w:r w:rsidR="003E596C" w:rsidRPr="00674E20">
        <w:rPr>
          <w:rFonts w:ascii="Arial" w:hAnsi="Arial" w:cs="Arial"/>
          <w:sz w:val="22"/>
          <w:szCs w:val="22"/>
          <w:highlight w:val="yellow"/>
          <w:lang w:eastAsia="ja-JP"/>
        </w:rPr>
        <w:t xml:space="preserve">no later than </w:t>
      </w:r>
      <w:r w:rsidR="00D46380" w:rsidRPr="00674E20">
        <w:rPr>
          <w:rFonts w:ascii="Arial" w:hAnsi="Arial" w:cs="Arial"/>
          <w:sz w:val="22"/>
          <w:szCs w:val="22"/>
          <w:highlight w:val="yellow"/>
          <w:lang w:eastAsia="ja-JP"/>
        </w:rPr>
        <w:t>90</w:t>
      </w:r>
      <w:r w:rsidR="00E722B6">
        <w:rPr>
          <w:rFonts w:ascii="Arial" w:hAnsi="Arial" w:cs="Arial"/>
          <w:sz w:val="22"/>
          <w:szCs w:val="22"/>
          <w:highlight w:val="yellow"/>
          <w:lang w:eastAsia="ja-JP"/>
        </w:rPr>
        <w:t xml:space="preserve"> </w:t>
      </w:r>
      <w:r w:rsidR="00430E0F" w:rsidRPr="00674E20">
        <w:rPr>
          <w:rFonts w:ascii="Arial" w:hAnsi="Arial" w:cs="Arial"/>
          <w:sz w:val="22"/>
          <w:szCs w:val="22"/>
          <w:highlight w:val="yellow"/>
        </w:rPr>
        <w:t>days</w:t>
      </w:r>
      <w:r w:rsidR="00E722B6">
        <w:rPr>
          <w:rFonts w:ascii="Arial" w:hAnsi="Arial" w:cs="Arial"/>
          <w:sz w:val="22"/>
          <w:szCs w:val="22"/>
          <w:highlight w:val="yellow"/>
        </w:rPr>
        <w:t xml:space="preserve"> </w:t>
      </w:r>
      <w:r w:rsidR="00674E20" w:rsidRPr="00674E20">
        <w:rPr>
          <w:rFonts w:ascii="Arial" w:hAnsi="Arial" w:cs="Arial"/>
          <w:sz w:val="22"/>
          <w:szCs w:val="22"/>
          <w:highlight w:val="yellow"/>
        </w:rPr>
        <w:t xml:space="preserve">from </w:t>
      </w:r>
      <w:r w:rsidR="00430E0F" w:rsidRPr="00674E20">
        <w:rPr>
          <w:rFonts w:ascii="Arial" w:hAnsi="Arial" w:cs="Arial"/>
          <w:sz w:val="22"/>
          <w:szCs w:val="22"/>
          <w:highlight w:val="yellow"/>
        </w:rPr>
        <w:t xml:space="preserve">arrival of the vehicle </w:t>
      </w:r>
      <w:r w:rsidR="007319FB" w:rsidRPr="00674E20">
        <w:rPr>
          <w:rFonts w:ascii="Arial" w:hAnsi="Arial" w:cs="Arial"/>
          <w:sz w:val="22"/>
          <w:szCs w:val="22"/>
          <w:highlight w:val="yellow"/>
        </w:rPr>
        <w:t>in NZ</w:t>
      </w:r>
      <w:r w:rsidRPr="00674E20">
        <w:rPr>
          <w:rFonts w:ascii="Arial" w:hAnsi="Arial" w:cs="Arial"/>
          <w:sz w:val="22"/>
          <w:szCs w:val="22"/>
          <w:highlight w:val="yellow"/>
        </w:rPr>
        <w:t xml:space="preserve"> or </w:t>
      </w:r>
      <w:r w:rsidR="00430E0F" w:rsidRPr="00674E20">
        <w:rPr>
          <w:rFonts w:ascii="Arial" w:hAnsi="Arial" w:cs="Arial"/>
          <w:sz w:val="22"/>
          <w:szCs w:val="22"/>
          <w:highlight w:val="yellow"/>
        </w:rPr>
        <w:t>prior to the</w:t>
      </w:r>
      <w:r w:rsidR="00E722B6">
        <w:rPr>
          <w:rFonts w:ascii="Arial" w:hAnsi="Arial" w:cs="Arial"/>
          <w:sz w:val="22"/>
          <w:szCs w:val="22"/>
          <w:highlight w:val="yellow"/>
        </w:rPr>
        <w:t xml:space="preserve"> </w:t>
      </w:r>
      <w:r w:rsidR="00430E0F" w:rsidRPr="00674E20">
        <w:rPr>
          <w:rFonts w:ascii="Arial" w:hAnsi="Arial" w:cs="Arial"/>
          <w:sz w:val="22"/>
          <w:szCs w:val="22"/>
          <w:highlight w:val="yellow"/>
        </w:rPr>
        <w:t xml:space="preserve">release of the </w:t>
      </w:r>
      <w:r w:rsidR="00D46380" w:rsidRPr="00674E20">
        <w:rPr>
          <w:rFonts w:ascii="Arial" w:hAnsi="Arial" w:cs="Arial"/>
          <w:sz w:val="22"/>
          <w:szCs w:val="22"/>
          <w:highlight w:val="yellow"/>
        </w:rPr>
        <w:t>PPSR</w:t>
      </w:r>
      <w:r w:rsidR="00430E0F" w:rsidRPr="00674E20">
        <w:rPr>
          <w:rFonts w:ascii="Arial" w:hAnsi="Arial" w:cs="Arial"/>
          <w:sz w:val="22"/>
          <w:szCs w:val="22"/>
          <w:highlight w:val="yellow"/>
        </w:rPr>
        <w:t xml:space="preserve"> if sold earlier</w:t>
      </w:r>
      <w:r w:rsidRPr="00674E20">
        <w:rPr>
          <w:rFonts w:ascii="Arial" w:hAnsi="Arial" w:cs="Arial"/>
          <w:sz w:val="22"/>
          <w:szCs w:val="22"/>
          <w:highlight w:val="yellow"/>
        </w:rPr>
        <w:t>, whichever occurs earlier.</w:t>
      </w:r>
    </w:p>
    <w:p w:rsidR="001D71EA" w:rsidRPr="00747D3A" w:rsidRDefault="001D71EA" w:rsidP="00A30A88">
      <w:pPr>
        <w:ind w:left="1800" w:hanging="720"/>
        <w:jc w:val="both"/>
        <w:rPr>
          <w:rFonts w:ascii="Arial" w:hAnsi="Arial" w:cs="Arial"/>
          <w:sz w:val="22"/>
          <w:szCs w:val="22"/>
        </w:rPr>
      </w:pPr>
    </w:p>
    <w:p w:rsidR="00C733F1" w:rsidRPr="00D46380" w:rsidRDefault="001D71EA" w:rsidP="00A30A88">
      <w:pPr>
        <w:pStyle w:val="ListParagraph"/>
        <w:numPr>
          <w:ilvl w:val="0"/>
          <w:numId w:val="9"/>
        </w:numPr>
        <w:ind w:left="2160"/>
        <w:jc w:val="both"/>
        <w:rPr>
          <w:rFonts w:ascii="Arial" w:hAnsi="Arial" w:cs="Arial"/>
          <w:sz w:val="22"/>
          <w:szCs w:val="22"/>
          <w:highlight w:val="yellow"/>
        </w:rPr>
      </w:pPr>
      <w:r w:rsidRPr="00D46380">
        <w:rPr>
          <w:rFonts w:ascii="Arial" w:hAnsi="Arial" w:cs="Arial"/>
          <w:sz w:val="22"/>
          <w:szCs w:val="22"/>
          <w:highlight w:val="yellow"/>
        </w:rPr>
        <w:t xml:space="preserve">Any payment </w:t>
      </w:r>
      <w:r w:rsidR="00C733F1" w:rsidRPr="00D46380">
        <w:rPr>
          <w:rFonts w:ascii="Arial" w:hAnsi="Arial" w:cs="Arial"/>
          <w:sz w:val="22"/>
          <w:szCs w:val="22"/>
          <w:highlight w:val="yellow"/>
        </w:rPr>
        <w:t xml:space="preserve">received </w:t>
      </w:r>
      <w:r w:rsidR="003E0ED6">
        <w:rPr>
          <w:rFonts w:ascii="Arial" w:hAnsi="Arial" w:cs="Arial"/>
          <w:sz w:val="22"/>
          <w:szCs w:val="22"/>
          <w:highlight w:val="yellow"/>
        </w:rPr>
        <w:t xml:space="preserve">after </w:t>
      </w:r>
      <w:r w:rsidR="00D46380" w:rsidRPr="00D46380">
        <w:rPr>
          <w:rFonts w:ascii="Arial" w:hAnsi="Arial" w:cs="Arial"/>
          <w:sz w:val="22"/>
          <w:szCs w:val="22"/>
          <w:highlight w:val="yellow"/>
        </w:rPr>
        <w:t xml:space="preserve">90 </w:t>
      </w:r>
      <w:r w:rsidR="003E5066" w:rsidRPr="00D46380">
        <w:rPr>
          <w:rFonts w:ascii="Arial" w:hAnsi="Arial" w:cs="Arial"/>
          <w:sz w:val="22"/>
          <w:szCs w:val="22"/>
          <w:highlight w:val="yellow"/>
        </w:rPr>
        <w:t xml:space="preserve">days </w:t>
      </w:r>
      <w:r w:rsidRPr="00D46380">
        <w:rPr>
          <w:rFonts w:ascii="Arial" w:hAnsi="Arial" w:cs="Arial"/>
          <w:sz w:val="22"/>
          <w:szCs w:val="22"/>
          <w:highlight w:val="yellow"/>
        </w:rPr>
        <w:t xml:space="preserve">shall </w:t>
      </w:r>
      <w:r w:rsidR="00C733F1" w:rsidRPr="00D46380">
        <w:rPr>
          <w:rFonts w:ascii="Arial" w:hAnsi="Arial" w:cs="Arial"/>
          <w:sz w:val="22"/>
          <w:szCs w:val="22"/>
          <w:highlight w:val="yellow"/>
        </w:rPr>
        <w:t xml:space="preserve">incur a </w:t>
      </w:r>
      <w:r w:rsidR="006C706F" w:rsidRPr="0057193F">
        <w:rPr>
          <w:rFonts w:ascii="Arial" w:hAnsi="Arial" w:cs="Arial"/>
          <w:sz w:val="22"/>
          <w:szCs w:val="22"/>
          <w:highlight w:val="yellow"/>
        </w:rPr>
        <w:t>NZ</w:t>
      </w:r>
      <w:r w:rsidR="00252CFF" w:rsidRPr="0057193F">
        <w:rPr>
          <w:rFonts w:ascii="Arial" w:hAnsi="Arial" w:cs="Arial"/>
          <w:sz w:val="22"/>
          <w:szCs w:val="22"/>
          <w:highlight w:val="yellow"/>
        </w:rPr>
        <w:t>$</w:t>
      </w:r>
      <w:r w:rsidR="000D7FF6">
        <w:rPr>
          <w:rFonts w:ascii="Arial" w:hAnsi="Arial" w:cs="Arial"/>
          <w:sz w:val="22"/>
          <w:szCs w:val="22"/>
        </w:rPr>
        <w:t xml:space="preserve">100 per </w:t>
      </w:r>
      <w:r w:rsidR="000931BB" w:rsidRPr="0057193F">
        <w:rPr>
          <w:rFonts w:ascii="Arial" w:hAnsi="Arial" w:cs="Arial"/>
          <w:sz w:val="22"/>
          <w:szCs w:val="22"/>
          <w:highlight w:val="yellow"/>
        </w:rPr>
        <w:t>unit</w:t>
      </w:r>
      <w:r w:rsidR="003E0ED6">
        <w:rPr>
          <w:rFonts w:ascii="Arial" w:hAnsi="Arial" w:cs="Arial"/>
          <w:sz w:val="22"/>
          <w:szCs w:val="22"/>
          <w:highlight w:val="yellow"/>
        </w:rPr>
        <w:t>-</w:t>
      </w:r>
      <w:r w:rsidR="006C3B08" w:rsidRPr="0057193F">
        <w:rPr>
          <w:rFonts w:ascii="Arial" w:hAnsi="Arial" w:cs="Arial"/>
          <w:sz w:val="22"/>
          <w:szCs w:val="22"/>
          <w:highlight w:val="yellow"/>
        </w:rPr>
        <w:t xml:space="preserve"> admin </w:t>
      </w:r>
      <w:r w:rsidR="006C3B08" w:rsidRPr="00D46380">
        <w:rPr>
          <w:rFonts w:ascii="Arial" w:hAnsi="Arial" w:cs="Arial"/>
          <w:sz w:val="22"/>
          <w:szCs w:val="22"/>
          <w:highlight w:val="yellow"/>
        </w:rPr>
        <w:t>fee</w:t>
      </w:r>
      <w:r w:rsidR="000931BB" w:rsidRPr="00D46380">
        <w:rPr>
          <w:rFonts w:ascii="Arial" w:hAnsi="Arial" w:cs="Arial"/>
          <w:sz w:val="22"/>
          <w:szCs w:val="22"/>
          <w:highlight w:val="yellow"/>
        </w:rPr>
        <w:t xml:space="preserve"> with </w:t>
      </w:r>
      <w:r w:rsidR="00551522" w:rsidRPr="00D46380">
        <w:rPr>
          <w:rFonts w:ascii="Arial" w:hAnsi="Arial" w:cs="Arial"/>
          <w:sz w:val="22"/>
          <w:szCs w:val="22"/>
          <w:highlight w:val="yellow"/>
        </w:rPr>
        <w:t xml:space="preserve">a </w:t>
      </w:r>
      <w:r w:rsidR="00BE01C0" w:rsidRPr="00D46380">
        <w:rPr>
          <w:rFonts w:ascii="Arial" w:hAnsi="Arial" w:cs="Arial"/>
          <w:sz w:val="22"/>
          <w:szCs w:val="22"/>
          <w:highlight w:val="yellow"/>
        </w:rPr>
        <w:t xml:space="preserve">late payment </w:t>
      </w:r>
      <w:r w:rsidR="00551522" w:rsidRPr="00D46380">
        <w:rPr>
          <w:rFonts w:ascii="Arial" w:hAnsi="Arial" w:cs="Arial"/>
          <w:sz w:val="22"/>
          <w:szCs w:val="22"/>
          <w:highlight w:val="yellow"/>
        </w:rPr>
        <w:t>penalty</w:t>
      </w:r>
      <w:r w:rsidRPr="00D46380">
        <w:rPr>
          <w:rFonts w:ascii="Arial" w:hAnsi="Arial" w:cs="Arial"/>
          <w:sz w:val="22"/>
          <w:szCs w:val="22"/>
          <w:highlight w:val="yellow"/>
        </w:rPr>
        <w:t xml:space="preserve"> on the outstanding amount</w:t>
      </w:r>
      <w:r w:rsidR="000D7FF6">
        <w:rPr>
          <w:rFonts w:ascii="Arial" w:hAnsi="Arial" w:cs="Arial"/>
          <w:sz w:val="22"/>
          <w:szCs w:val="22"/>
          <w:highlight w:val="yellow"/>
        </w:rPr>
        <w:t xml:space="preserve"> </w:t>
      </w:r>
      <w:r w:rsidR="00BE01C0" w:rsidRPr="00D46380">
        <w:rPr>
          <w:rFonts w:ascii="Arial" w:hAnsi="Arial" w:cs="Arial"/>
          <w:sz w:val="22"/>
          <w:szCs w:val="22"/>
          <w:highlight w:val="yellow"/>
        </w:rPr>
        <w:t xml:space="preserve">to be calculated </w:t>
      </w:r>
      <w:r w:rsidR="000931BB" w:rsidRPr="00D46380">
        <w:rPr>
          <w:rFonts w:ascii="Arial" w:hAnsi="Arial" w:cs="Arial"/>
          <w:sz w:val="22"/>
          <w:szCs w:val="22"/>
          <w:highlight w:val="yellow"/>
        </w:rPr>
        <w:t xml:space="preserve">at </w:t>
      </w:r>
      <w:r w:rsidR="000D7FF6">
        <w:rPr>
          <w:rFonts w:ascii="Arial" w:hAnsi="Arial" w:cs="Arial"/>
          <w:sz w:val="22"/>
          <w:szCs w:val="22"/>
        </w:rPr>
        <w:t xml:space="preserve">7.5% </w:t>
      </w:r>
      <w:r w:rsidR="00E27C31" w:rsidRPr="00D46380">
        <w:rPr>
          <w:rFonts w:ascii="Arial" w:hAnsi="Arial" w:cs="Arial"/>
          <w:sz w:val="22"/>
          <w:szCs w:val="22"/>
          <w:highlight w:val="yellow"/>
        </w:rPr>
        <w:t>per annum</w:t>
      </w:r>
      <w:r w:rsidRPr="00D46380">
        <w:rPr>
          <w:rFonts w:ascii="Arial" w:hAnsi="Arial" w:cs="Arial"/>
          <w:sz w:val="22"/>
          <w:szCs w:val="22"/>
          <w:highlight w:val="yellow"/>
        </w:rPr>
        <w:t xml:space="preserve"> until actual date of payment</w:t>
      </w:r>
      <w:r w:rsidRPr="00D46380">
        <w:rPr>
          <w:rFonts w:ascii="Arial" w:hAnsi="Arial" w:cs="Arial"/>
          <w:color w:val="FF0000"/>
          <w:sz w:val="22"/>
          <w:szCs w:val="22"/>
          <w:highlight w:val="yellow"/>
        </w:rPr>
        <w:t>.</w:t>
      </w:r>
    </w:p>
    <w:p w:rsidR="00430E0F" w:rsidRPr="00747D3A" w:rsidRDefault="00430E0F" w:rsidP="00982550">
      <w:pPr>
        <w:ind w:left="284" w:hanging="284"/>
        <w:jc w:val="both"/>
        <w:rPr>
          <w:rFonts w:ascii="Arial" w:hAnsi="Arial" w:cs="Arial"/>
          <w:sz w:val="22"/>
          <w:szCs w:val="22"/>
        </w:rPr>
      </w:pPr>
    </w:p>
    <w:p w:rsidR="00140457" w:rsidRPr="00747D3A" w:rsidRDefault="00140457" w:rsidP="00C733F1">
      <w:pPr>
        <w:pStyle w:val="ListParagraph"/>
        <w:ind w:left="426"/>
        <w:rPr>
          <w:rFonts w:ascii="Arial" w:hAnsi="Arial" w:cs="Arial"/>
          <w:sz w:val="22"/>
          <w:szCs w:val="22"/>
        </w:rPr>
      </w:pPr>
    </w:p>
    <w:p w:rsidR="00C733F1" w:rsidRPr="00747D3A" w:rsidRDefault="00821A7B" w:rsidP="00747D3A">
      <w:pPr>
        <w:pStyle w:val="ListParagraph"/>
        <w:numPr>
          <w:ilvl w:val="0"/>
          <w:numId w:val="7"/>
        </w:numPr>
        <w:jc w:val="both"/>
        <w:rPr>
          <w:rFonts w:ascii="Arial" w:hAnsi="Arial" w:cs="Arial"/>
          <w:sz w:val="22"/>
          <w:szCs w:val="22"/>
        </w:rPr>
      </w:pPr>
      <w:r w:rsidRPr="00747D3A">
        <w:rPr>
          <w:rFonts w:ascii="Arial" w:hAnsi="Arial" w:cs="Arial"/>
          <w:sz w:val="22"/>
          <w:szCs w:val="22"/>
        </w:rPr>
        <w:t xml:space="preserve">All other terms </w:t>
      </w:r>
      <w:r w:rsidR="00C733F1" w:rsidRPr="00747D3A">
        <w:rPr>
          <w:rFonts w:ascii="Arial" w:hAnsi="Arial" w:cs="Arial"/>
          <w:sz w:val="22"/>
          <w:szCs w:val="22"/>
        </w:rPr>
        <w:t xml:space="preserve">shall be </w:t>
      </w:r>
      <w:r w:rsidRPr="00747D3A">
        <w:rPr>
          <w:rFonts w:ascii="Arial" w:hAnsi="Arial" w:cs="Arial"/>
          <w:sz w:val="22"/>
          <w:szCs w:val="22"/>
        </w:rPr>
        <w:t xml:space="preserve">as stated in the </w:t>
      </w:r>
      <w:r w:rsidR="00C1358C" w:rsidRPr="00747D3A">
        <w:rPr>
          <w:rFonts w:ascii="Arial" w:hAnsi="Arial" w:cs="Arial"/>
          <w:sz w:val="22"/>
          <w:szCs w:val="22"/>
        </w:rPr>
        <w:t>t</w:t>
      </w:r>
      <w:r w:rsidRPr="00747D3A">
        <w:rPr>
          <w:rFonts w:ascii="Arial" w:hAnsi="Arial" w:cs="Arial"/>
          <w:sz w:val="22"/>
          <w:szCs w:val="22"/>
        </w:rPr>
        <w:t xml:space="preserve">erms of </w:t>
      </w:r>
      <w:r w:rsidR="00C1358C" w:rsidRPr="00747D3A">
        <w:rPr>
          <w:rFonts w:ascii="Arial" w:hAnsi="Arial" w:cs="Arial"/>
          <w:sz w:val="22"/>
          <w:szCs w:val="22"/>
        </w:rPr>
        <w:t>t</w:t>
      </w:r>
      <w:r w:rsidRPr="00747D3A">
        <w:rPr>
          <w:rFonts w:ascii="Arial" w:hAnsi="Arial" w:cs="Arial"/>
          <w:sz w:val="22"/>
          <w:szCs w:val="22"/>
        </w:rPr>
        <w:t>rade in the IBC website</w:t>
      </w:r>
      <w:r w:rsidR="00B56BFF" w:rsidRPr="00747D3A">
        <w:rPr>
          <w:rFonts w:ascii="Arial" w:hAnsi="Arial" w:cs="Arial"/>
          <w:sz w:val="22"/>
          <w:szCs w:val="22"/>
        </w:rPr>
        <w:t xml:space="preserve"> which </w:t>
      </w:r>
      <w:r w:rsidR="00C733F1" w:rsidRPr="00747D3A">
        <w:rPr>
          <w:rFonts w:ascii="Arial" w:hAnsi="Arial" w:cs="Arial"/>
          <w:sz w:val="22"/>
          <w:szCs w:val="22"/>
        </w:rPr>
        <w:t xml:space="preserve">by signing this Agreement the </w:t>
      </w:r>
      <w:r w:rsidR="003020DD" w:rsidRPr="00747D3A">
        <w:rPr>
          <w:rFonts w:ascii="Arial" w:hAnsi="Arial" w:cs="Arial"/>
          <w:sz w:val="22"/>
          <w:szCs w:val="22"/>
        </w:rPr>
        <w:t>Dealer</w:t>
      </w:r>
      <w:r w:rsidR="00E722B6">
        <w:rPr>
          <w:rFonts w:ascii="Arial" w:hAnsi="Arial" w:cs="Arial"/>
          <w:sz w:val="22"/>
          <w:szCs w:val="22"/>
        </w:rPr>
        <w:t xml:space="preserve"> </w:t>
      </w:r>
      <w:r w:rsidR="00C733F1" w:rsidRPr="00747D3A">
        <w:rPr>
          <w:rFonts w:ascii="Arial" w:hAnsi="Arial" w:cs="Arial"/>
          <w:sz w:val="22"/>
          <w:szCs w:val="22"/>
        </w:rPr>
        <w:t xml:space="preserve">confirms they have </w:t>
      </w:r>
      <w:r w:rsidR="00B56BFF" w:rsidRPr="00747D3A">
        <w:rPr>
          <w:rFonts w:ascii="Arial" w:hAnsi="Arial" w:cs="Arial"/>
          <w:sz w:val="22"/>
          <w:szCs w:val="22"/>
        </w:rPr>
        <w:t>agreed and understood</w:t>
      </w:r>
      <w:r w:rsidR="00C1358C" w:rsidRPr="00747D3A">
        <w:rPr>
          <w:rFonts w:ascii="Arial" w:hAnsi="Arial" w:cs="Arial"/>
          <w:sz w:val="22"/>
          <w:szCs w:val="22"/>
        </w:rPr>
        <w:t xml:space="preserve">, provided </w:t>
      </w:r>
      <w:r w:rsidR="00150BF1" w:rsidRPr="00747D3A">
        <w:rPr>
          <w:rFonts w:ascii="Arial" w:hAnsi="Arial" w:cs="Arial"/>
          <w:sz w:val="22"/>
          <w:szCs w:val="22"/>
        </w:rPr>
        <w:t xml:space="preserve">that if any of the </w:t>
      </w:r>
      <w:r w:rsidR="00C733F1" w:rsidRPr="00747D3A">
        <w:rPr>
          <w:rFonts w:ascii="Arial" w:hAnsi="Arial" w:cs="Arial"/>
          <w:sz w:val="22"/>
          <w:szCs w:val="22"/>
        </w:rPr>
        <w:t xml:space="preserve">IBC website </w:t>
      </w:r>
      <w:r w:rsidR="00150BF1" w:rsidRPr="00747D3A">
        <w:rPr>
          <w:rFonts w:ascii="Arial" w:hAnsi="Arial" w:cs="Arial"/>
          <w:sz w:val="22"/>
          <w:szCs w:val="22"/>
        </w:rPr>
        <w:t xml:space="preserve">terms </w:t>
      </w:r>
      <w:r w:rsidR="00C733F1" w:rsidRPr="00747D3A">
        <w:rPr>
          <w:rFonts w:ascii="Arial" w:hAnsi="Arial" w:cs="Arial"/>
          <w:sz w:val="22"/>
          <w:szCs w:val="22"/>
        </w:rPr>
        <w:t xml:space="preserve">are </w:t>
      </w:r>
      <w:r w:rsidR="00C1358C" w:rsidRPr="00747D3A">
        <w:rPr>
          <w:rFonts w:ascii="Arial" w:hAnsi="Arial" w:cs="Arial"/>
          <w:sz w:val="22"/>
          <w:szCs w:val="22"/>
        </w:rPr>
        <w:t xml:space="preserve">not consistent with </w:t>
      </w:r>
      <w:r w:rsidR="00150BF1" w:rsidRPr="00747D3A">
        <w:rPr>
          <w:rFonts w:ascii="Arial" w:hAnsi="Arial" w:cs="Arial"/>
          <w:sz w:val="22"/>
          <w:szCs w:val="22"/>
        </w:rPr>
        <w:t>this Agreement then the terms of this Agreement shall prevail</w:t>
      </w:r>
      <w:r w:rsidR="00C1358C" w:rsidRPr="00747D3A">
        <w:rPr>
          <w:rFonts w:ascii="Arial" w:hAnsi="Arial" w:cs="Arial"/>
          <w:sz w:val="22"/>
          <w:szCs w:val="22"/>
        </w:rPr>
        <w:t>.</w:t>
      </w:r>
    </w:p>
    <w:p w:rsidR="00A4451B" w:rsidRDefault="00A4451B" w:rsidP="00982550">
      <w:pPr>
        <w:ind w:left="284" w:hanging="284"/>
        <w:jc w:val="both"/>
        <w:rPr>
          <w:rFonts w:ascii="Arial" w:hAnsi="Arial" w:cs="Arial"/>
          <w:b/>
          <w:sz w:val="22"/>
          <w:szCs w:val="22"/>
          <w:lang w:eastAsia="ja-JP"/>
        </w:rPr>
      </w:pPr>
    </w:p>
    <w:p w:rsidR="0042031A" w:rsidRDefault="0042031A" w:rsidP="00982550">
      <w:pPr>
        <w:ind w:left="284" w:hanging="284"/>
        <w:jc w:val="both"/>
        <w:rPr>
          <w:rFonts w:ascii="Arial" w:hAnsi="Arial" w:cs="Arial"/>
          <w:b/>
          <w:sz w:val="22"/>
          <w:szCs w:val="22"/>
          <w:lang w:eastAsia="ja-JP"/>
        </w:rPr>
      </w:pPr>
    </w:p>
    <w:p w:rsidR="0042031A" w:rsidRPr="00747D3A" w:rsidRDefault="0042031A" w:rsidP="00982550">
      <w:pPr>
        <w:ind w:left="284" w:hanging="284"/>
        <w:jc w:val="both"/>
        <w:rPr>
          <w:rFonts w:ascii="Arial" w:hAnsi="Arial" w:cs="Arial"/>
          <w:b/>
          <w:sz w:val="22"/>
          <w:szCs w:val="22"/>
          <w:lang w:eastAsia="ja-JP"/>
        </w:rPr>
      </w:pPr>
    </w:p>
    <w:p w:rsidR="00061C25" w:rsidRPr="00747D3A" w:rsidRDefault="00061C25" w:rsidP="00982550">
      <w:pPr>
        <w:ind w:left="284" w:hanging="284"/>
        <w:jc w:val="both"/>
        <w:rPr>
          <w:rFonts w:ascii="Arial" w:hAnsi="Arial" w:cs="Arial"/>
          <w:sz w:val="22"/>
          <w:szCs w:val="22"/>
          <w:lang w:eastAsia="ja-JP"/>
        </w:rPr>
      </w:pPr>
    </w:p>
    <w:p w:rsidR="00150BF1" w:rsidRPr="00674E20" w:rsidRDefault="00E555FE" w:rsidP="004E1520">
      <w:pPr>
        <w:pStyle w:val="ListParagraph"/>
        <w:numPr>
          <w:ilvl w:val="0"/>
          <w:numId w:val="1"/>
        </w:numPr>
        <w:ind w:hanging="720"/>
        <w:jc w:val="both"/>
        <w:rPr>
          <w:rFonts w:ascii="Arial" w:hAnsi="Arial" w:cs="Arial"/>
          <w:b/>
          <w:sz w:val="22"/>
          <w:szCs w:val="22"/>
          <w:highlight w:val="yellow"/>
        </w:rPr>
      </w:pPr>
      <w:r w:rsidRPr="00674E20">
        <w:rPr>
          <w:rFonts w:ascii="Arial" w:hAnsi="Arial" w:cs="Arial"/>
          <w:b/>
          <w:bCs/>
          <w:sz w:val="22"/>
          <w:szCs w:val="22"/>
          <w:highlight w:val="yellow"/>
        </w:rPr>
        <w:t>MR2A</w:t>
      </w:r>
      <w:r w:rsidR="00EB3FF0">
        <w:rPr>
          <w:rFonts w:ascii="Arial" w:hAnsi="Arial" w:cs="Arial"/>
          <w:b/>
          <w:bCs/>
          <w:sz w:val="22"/>
          <w:szCs w:val="22"/>
          <w:highlight w:val="yellow"/>
        </w:rPr>
        <w:t>/PPSR</w:t>
      </w:r>
      <w:r w:rsidRPr="00674E20">
        <w:rPr>
          <w:rFonts w:ascii="Arial" w:hAnsi="Arial" w:cs="Arial"/>
          <w:b/>
          <w:bCs/>
          <w:sz w:val="22"/>
          <w:szCs w:val="22"/>
          <w:highlight w:val="yellow"/>
        </w:rPr>
        <w:t xml:space="preserve"> R</w:t>
      </w:r>
      <w:r w:rsidR="00531B9C" w:rsidRPr="00674E20">
        <w:rPr>
          <w:rFonts w:ascii="Arial" w:hAnsi="Arial" w:cs="Arial"/>
          <w:b/>
          <w:bCs/>
          <w:sz w:val="22"/>
          <w:szCs w:val="22"/>
          <w:highlight w:val="yellow"/>
        </w:rPr>
        <w:t>elease</w:t>
      </w:r>
    </w:p>
    <w:p w:rsidR="00BA1387" w:rsidRPr="00674E20" w:rsidRDefault="00BA1387" w:rsidP="00982550">
      <w:pPr>
        <w:pStyle w:val="ListParagraph"/>
        <w:jc w:val="both"/>
        <w:rPr>
          <w:rFonts w:ascii="Arial" w:hAnsi="Arial" w:cs="Arial"/>
          <w:sz w:val="22"/>
          <w:szCs w:val="22"/>
          <w:highlight w:val="yellow"/>
        </w:rPr>
      </w:pPr>
    </w:p>
    <w:p w:rsidR="00651B91" w:rsidRPr="00651B91" w:rsidRDefault="003A1D77" w:rsidP="00651B91">
      <w:pPr>
        <w:pStyle w:val="NoSpacing"/>
        <w:rPr>
          <w:rFonts w:ascii="Arial" w:hAnsi="Arial" w:cs="Arial"/>
        </w:rPr>
      </w:pPr>
      <w:r w:rsidRPr="00651B91">
        <w:rPr>
          <w:rFonts w:ascii="Arial" w:hAnsi="Arial" w:cs="Arial"/>
          <w:highlight w:val="yellow"/>
        </w:rPr>
        <w:t xml:space="preserve">Vehicle deregistration certificates will be released to </w:t>
      </w:r>
      <w:r w:rsidR="00631890" w:rsidRPr="00651B91">
        <w:rPr>
          <w:rFonts w:ascii="Arial" w:hAnsi="Arial" w:cs="Arial"/>
          <w:highlight w:val="yellow"/>
        </w:rPr>
        <w:t xml:space="preserve">TSDA at </w:t>
      </w:r>
      <w:r w:rsidRPr="00651B91">
        <w:rPr>
          <w:rFonts w:ascii="Arial" w:hAnsi="Arial" w:cs="Arial"/>
          <w:highlight w:val="yellow"/>
        </w:rPr>
        <w:t xml:space="preserve">the nominated compliance shop </w:t>
      </w:r>
      <w:r w:rsidR="00674E20" w:rsidRPr="00651B91">
        <w:rPr>
          <w:rFonts w:ascii="Arial" w:hAnsi="Arial" w:cs="Arial"/>
          <w:highlight w:val="yellow"/>
        </w:rPr>
        <w:t>–</w:t>
      </w:r>
      <w:r w:rsidR="007F52BB" w:rsidRPr="007F52BB">
        <w:t xml:space="preserve"> </w:t>
      </w:r>
      <w:r w:rsidR="007F52BB">
        <w:rPr>
          <w:rFonts w:ascii="Arial" w:hAnsi="Arial" w:cs="Arial"/>
        </w:rPr>
        <w:t>NV</w:t>
      </w:r>
      <w:r w:rsidR="007F52BB" w:rsidRPr="007F52BB">
        <w:rPr>
          <w:rFonts w:ascii="Arial" w:hAnsi="Arial" w:cs="Arial"/>
        </w:rPr>
        <w:t>TC</w:t>
      </w:r>
      <w:r w:rsidR="00651B91" w:rsidRPr="00651B91">
        <w:rPr>
          <w:rFonts w:ascii="Arial" w:hAnsi="Arial" w:cs="Arial"/>
          <w:highlight w:val="yellow"/>
        </w:rPr>
        <w:t xml:space="preserve">, </w:t>
      </w:r>
      <w:r w:rsidR="007F52BB">
        <w:rPr>
          <w:rFonts w:ascii="Segoe UI" w:hAnsi="Segoe UI" w:cs="Segoe UI"/>
          <w:color w:val="212121"/>
          <w:sz w:val="23"/>
          <w:szCs w:val="23"/>
          <w:shd w:val="clear" w:color="auto" w:fill="FFFFFF"/>
        </w:rPr>
        <w:t>85 St Vincent Street address, Toi Toi Nelson 7010</w:t>
      </w:r>
      <w:r w:rsidR="00651B91" w:rsidRPr="00651B91">
        <w:rPr>
          <w:rFonts w:ascii="Arial" w:hAnsi="Arial" w:cs="Arial"/>
          <w:highlight w:val="yellow"/>
        </w:rPr>
        <w:t xml:space="preserve">, New Zealand. </w:t>
      </w:r>
      <w:r w:rsidR="00651B91" w:rsidRPr="00651B91">
        <w:rPr>
          <w:rFonts w:ascii="Arial" w:hAnsi="Arial" w:cs="Arial"/>
          <w:highlight w:val="yellow"/>
          <w:lang w:eastAsia="ja-JP"/>
        </w:rPr>
        <w:t xml:space="preserve">Tel No </w:t>
      </w:r>
      <w:hyperlink r:id="rId8" w:tooltip="Call via Hangouts" w:history="1">
        <w:r w:rsidR="00651B91" w:rsidRPr="00651B91">
          <w:rPr>
            <w:rStyle w:val="Hyperlink"/>
            <w:rFonts w:ascii="Arial" w:hAnsi="Arial" w:cs="Arial"/>
            <w:color w:val="auto"/>
            <w:u w:val="none"/>
            <w:shd w:val="clear" w:color="auto" w:fill="FFFFFF"/>
          </w:rPr>
          <w:t>03-547 0589</w:t>
        </w:r>
      </w:hyperlink>
      <w:r w:rsidR="00651B91" w:rsidRPr="00651B91">
        <w:rPr>
          <w:rFonts w:ascii="Arial" w:hAnsi="Arial" w:cs="Arial"/>
          <w:highlight w:val="yellow"/>
        </w:rPr>
        <w:t>, upon receipt of deposit</w:t>
      </w:r>
    </w:p>
    <w:p w:rsidR="00C1032E" w:rsidRPr="00674E20" w:rsidRDefault="00C1032E" w:rsidP="00C1032E">
      <w:pPr>
        <w:pStyle w:val="ListParagraph"/>
        <w:ind w:left="1080"/>
        <w:jc w:val="both"/>
        <w:rPr>
          <w:rFonts w:ascii="Arial" w:hAnsi="Arial" w:cs="Arial"/>
          <w:sz w:val="22"/>
          <w:szCs w:val="22"/>
          <w:highlight w:val="yellow"/>
        </w:rPr>
      </w:pPr>
    </w:p>
    <w:p w:rsidR="00BA6C18" w:rsidRDefault="00651B91" w:rsidP="007353A2">
      <w:pPr>
        <w:pStyle w:val="ListParagraph"/>
        <w:numPr>
          <w:ilvl w:val="0"/>
          <w:numId w:val="22"/>
        </w:numPr>
        <w:jc w:val="both"/>
        <w:rPr>
          <w:rFonts w:ascii="Arial" w:hAnsi="Arial" w:cs="Arial"/>
          <w:sz w:val="22"/>
          <w:szCs w:val="22"/>
          <w:highlight w:val="yellow"/>
        </w:rPr>
      </w:pPr>
      <w:r>
        <w:rPr>
          <w:rFonts w:ascii="Arial" w:hAnsi="Arial" w:cs="Arial"/>
          <w:sz w:val="22"/>
          <w:szCs w:val="22"/>
          <w:highlight w:val="yellow"/>
        </w:rPr>
        <w:t xml:space="preserve">When a vehicle is sold, </w:t>
      </w:r>
      <w:r w:rsidR="00E722B6" w:rsidRPr="009D4869">
        <w:rPr>
          <w:rFonts w:ascii="Arial" w:hAnsi="Arial" w:cs="Arial"/>
          <w:sz w:val="22"/>
          <w:szCs w:val="22"/>
          <w:highlight w:val="yellow"/>
          <w:lang w:eastAsia="ja-JP"/>
        </w:rPr>
        <w:t xml:space="preserve">Karl’s Cars Ltd. </w:t>
      </w:r>
      <w:r>
        <w:rPr>
          <w:rFonts w:ascii="Arial" w:hAnsi="Arial" w:cs="Arial"/>
          <w:sz w:val="22"/>
          <w:szCs w:val="22"/>
          <w:highlight w:val="yellow"/>
        </w:rPr>
        <w:t xml:space="preserve">will inform KAP and KAP will grant permission of MR2A release </w:t>
      </w:r>
      <w:r w:rsidRPr="009D4869">
        <w:rPr>
          <w:rFonts w:ascii="Arial" w:hAnsi="Arial" w:cs="Arial"/>
          <w:sz w:val="22"/>
          <w:szCs w:val="22"/>
          <w:highlight w:val="yellow"/>
        </w:rPr>
        <w:t xml:space="preserve">to </w:t>
      </w:r>
      <w:r w:rsidR="00E722B6" w:rsidRPr="009D4869">
        <w:rPr>
          <w:rFonts w:ascii="Arial" w:hAnsi="Arial" w:cs="Arial"/>
          <w:highlight w:val="yellow"/>
        </w:rPr>
        <w:t>NVTC</w:t>
      </w:r>
      <w:r w:rsidRPr="009D4869">
        <w:rPr>
          <w:rFonts w:ascii="Arial" w:hAnsi="Arial" w:cs="Arial"/>
          <w:sz w:val="22"/>
          <w:szCs w:val="22"/>
          <w:highlight w:val="yellow"/>
        </w:rPr>
        <w:t>.</w:t>
      </w:r>
    </w:p>
    <w:p w:rsidR="00293436" w:rsidRPr="00651B91" w:rsidRDefault="00293436" w:rsidP="00293436">
      <w:pPr>
        <w:pStyle w:val="ListParagraph"/>
        <w:ind w:left="1080"/>
        <w:jc w:val="both"/>
        <w:rPr>
          <w:rFonts w:ascii="Arial" w:hAnsi="Arial" w:cs="Arial"/>
          <w:sz w:val="22"/>
          <w:szCs w:val="22"/>
          <w:highlight w:val="yellow"/>
        </w:rPr>
      </w:pPr>
    </w:p>
    <w:p w:rsidR="002A604A" w:rsidRDefault="00E722B6" w:rsidP="00A16C8A">
      <w:pPr>
        <w:pStyle w:val="ListParagraph"/>
        <w:numPr>
          <w:ilvl w:val="0"/>
          <w:numId w:val="22"/>
        </w:numPr>
        <w:jc w:val="both"/>
        <w:rPr>
          <w:rFonts w:ascii="Arial" w:hAnsi="Arial" w:cs="Arial"/>
          <w:sz w:val="22"/>
          <w:szCs w:val="22"/>
          <w:highlight w:val="yellow"/>
        </w:rPr>
      </w:pPr>
      <w:r w:rsidRPr="009D4869">
        <w:rPr>
          <w:rFonts w:ascii="Arial" w:hAnsi="Arial" w:cs="Arial"/>
          <w:sz w:val="22"/>
          <w:szCs w:val="22"/>
          <w:highlight w:val="yellow"/>
          <w:lang w:eastAsia="ja-JP"/>
        </w:rPr>
        <w:t xml:space="preserve">Karl’s Cars Ltd. </w:t>
      </w:r>
      <w:r w:rsidR="00BA6C18" w:rsidRPr="009D4869">
        <w:rPr>
          <w:rFonts w:ascii="Arial" w:hAnsi="Arial" w:cs="Arial"/>
          <w:sz w:val="22"/>
          <w:szCs w:val="22"/>
          <w:highlight w:val="yellow"/>
        </w:rPr>
        <w:t xml:space="preserve">will </w:t>
      </w:r>
      <w:r w:rsidR="00B24C90" w:rsidRPr="00293436">
        <w:rPr>
          <w:rFonts w:ascii="Arial" w:hAnsi="Arial" w:cs="Arial"/>
          <w:sz w:val="22"/>
          <w:szCs w:val="22"/>
          <w:highlight w:val="yellow"/>
        </w:rPr>
        <w:t xml:space="preserve">arrange </w:t>
      </w:r>
      <w:r w:rsidR="00293436" w:rsidRPr="00293436">
        <w:rPr>
          <w:rFonts w:ascii="Arial" w:hAnsi="Arial" w:cs="Arial"/>
          <w:sz w:val="22"/>
          <w:szCs w:val="22"/>
          <w:highlight w:val="yellow"/>
        </w:rPr>
        <w:t xml:space="preserve">full payment of vehicle sold within the next 2 working days.  Then PPSR on the </w:t>
      </w:r>
      <w:r w:rsidR="00293436">
        <w:rPr>
          <w:rFonts w:ascii="Arial" w:hAnsi="Arial" w:cs="Arial"/>
          <w:sz w:val="22"/>
          <w:szCs w:val="22"/>
          <w:highlight w:val="yellow"/>
        </w:rPr>
        <w:t>vehicle</w:t>
      </w:r>
      <w:r w:rsidR="00F13280">
        <w:rPr>
          <w:rFonts w:ascii="Arial" w:hAnsi="Arial" w:cs="Arial"/>
          <w:sz w:val="22"/>
          <w:szCs w:val="22"/>
          <w:highlight w:val="yellow"/>
        </w:rPr>
        <w:t xml:space="preserve"> </w:t>
      </w:r>
      <w:r w:rsidR="00293436">
        <w:rPr>
          <w:rFonts w:ascii="Arial" w:hAnsi="Arial" w:cs="Arial"/>
          <w:sz w:val="22"/>
          <w:szCs w:val="22"/>
          <w:highlight w:val="yellow"/>
        </w:rPr>
        <w:t>will</w:t>
      </w:r>
      <w:r w:rsidR="00293436" w:rsidRPr="00293436">
        <w:rPr>
          <w:rFonts w:ascii="Arial" w:hAnsi="Arial" w:cs="Arial"/>
          <w:sz w:val="22"/>
          <w:szCs w:val="22"/>
          <w:highlight w:val="yellow"/>
        </w:rPr>
        <w:t xml:space="preserve"> be released.  </w:t>
      </w:r>
    </w:p>
    <w:p w:rsidR="00293436" w:rsidRPr="00293436" w:rsidRDefault="00293436" w:rsidP="00293436">
      <w:pPr>
        <w:jc w:val="both"/>
        <w:rPr>
          <w:rFonts w:ascii="Arial" w:hAnsi="Arial" w:cs="Arial"/>
          <w:sz w:val="22"/>
          <w:szCs w:val="22"/>
          <w:highlight w:val="yellow"/>
        </w:rPr>
      </w:pPr>
    </w:p>
    <w:p w:rsidR="00551522" w:rsidRPr="00674E20" w:rsidRDefault="00551522" w:rsidP="005F5A4D">
      <w:pPr>
        <w:pStyle w:val="ListParagraph"/>
        <w:numPr>
          <w:ilvl w:val="0"/>
          <w:numId w:val="22"/>
        </w:numPr>
        <w:jc w:val="both"/>
        <w:rPr>
          <w:rFonts w:ascii="Arial" w:hAnsi="Arial" w:cs="Arial"/>
          <w:sz w:val="22"/>
          <w:szCs w:val="22"/>
          <w:highlight w:val="yellow"/>
        </w:rPr>
      </w:pPr>
      <w:r w:rsidRPr="00674E20">
        <w:rPr>
          <w:rFonts w:ascii="Arial" w:hAnsi="Arial" w:cs="Arial"/>
          <w:sz w:val="22"/>
          <w:szCs w:val="22"/>
          <w:highlight w:val="yellow"/>
        </w:rPr>
        <w:t xml:space="preserve">The Dealer shall not get its compliance shop to </w:t>
      </w:r>
      <w:r w:rsidR="002A604A">
        <w:rPr>
          <w:rFonts w:ascii="Arial" w:hAnsi="Arial" w:cs="Arial"/>
          <w:sz w:val="22"/>
          <w:szCs w:val="22"/>
          <w:highlight w:val="yellow"/>
        </w:rPr>
        <w:t>re</w:t>
      </w:r>
      <w:r w:rsidRPr="00674E20">
        <w:rPr>
          <w:rFonts w:ascii="Arial" w:hAnsi="Arial" w:cs="Arial"/>
          <w:sz w:val="22"/>
          <w:szCs w:val="22"/>
          <w:highlight w:val="yellow"/>
        </w:rPr>
        <w:t>print any MR2As</w:t>
      </w:r>
      <w:r w:rsidR="002A604A">
        <w:rPr>
          <w:rFonts w:ascii="Arial" w:hAnsi="Arial" w:cs="Arial"/>
          <w:sz w:val="22"/>
          <w:szCs w:val="22"/>
          <w:highlight w:val="yellow"/>
        </w:rPr>
        <w:t xml:space="preserve">, without the written consent of the </w:t>
      </w:r>
      <w:r w:rsidRPr="00674E20">
        <w:rPr>
          <w:rFonts w:ascii="Arial" w:hAnsi="Arial" w:cs="Arial"/>
          <w:sz w:val="22"/>
          <w:szCs w:val="22"/>
          <w:highlight w:val="yellow"/>
        </w:rPr>
        <w:t>IBC’s agent.</w:t>
      </w:r>
    </w:p>
    <w:p w:rsidR="00551522" w:rsidRPr="00674E20" w:rsidRDefault="00551522" w:rsidP="00BA2537">
      <w:pPr>
        <w:pStyle w:val="ListParagraph"/>
        <w:rPr>
          <w:rFonts w:ascii="Arial" w:hAnsi="Arial" w:cs="Arial"/>
          <w:sz w:val="22"/>
          <w:szCs w:val="22"/>
          <w:highlight w:val="yellow"/>
        </w:rPr>
      </w:pPr>
    </w:p>
    <w:p w:rsidR="00ED0D7E" w:rsidRPr="00674E20" w:rsidRDefault="00EB3FF0" w:rsidP="005F5A4D">
      <w:pPr>
        <w:pStyle w:val="ListParagraph"/>
        <w:numPr>
          <w:ilvl w:val="0"/>
          <w:numId w:val="22"/>
        </w:numPr>
        <w:jc w:val="both"/>
        <w:rPr>
          <w:rFonts w:ascii="Arial" w:hAnsi="Arial" w:cs="Arial"/>
          <w:sz w:val="22"/>
          <w:szCs w:val="22"/>
          <w:highlight w:val="yellow"/>
        </w:rPr>
      </w:pPr>
      <w:r>
        <w:rPr>
          <w:rFonts w:ascii="Arial" w:hAnsi="Arial" w:cs="Arial"/>
          <w:sz w:val="22"/>
          <w:szCs w:val="22"/>
          <w:highlight w:val="yellow"/>
        </w:rPr>
        <w:t>PPSR</w:t>
      </w:r>
      <w:r w:rsidR="003A1D77" w:rsidRPr="00674E20">
        <w:rPr>
          <w:rFonts w:ascii="Arial" w:hAnsi="Arial" w:cs="Arial"/>
          <w:sz w:val="22"/>
          <w:szCs w:val="22"/>
          <w:highlight w:val="yellow"/>
        </w:rPr>
        <w:t xml:space="preserve"> will be </w:t>
      </w:r>
      <w:r w:rsidR="00551522" w:rsidRPr="00674E20">
        <w:rPr>
          <w:rFonts w:ascii="Arial" w:hAnsi="Arial" w:cs="Arial"/>
          <w:sz w:val="22"/>
          <w:szCs w:val="22"/>
          <w:highlight w:val="yellow"/>
        </w:rPr>
        <w:t xml:space="preserve">released </w:t>
      </w:r>
      <w:r w:rsidR="003A1D77" w:rsidRPr="00674E20">
        <w:rPr>
          <w:rFonts w:ascii="Arial" w:hAnsi="Arial" w:cs="Arial"/>
          <w:sz w:val="22"/>
          <w:szCs w:val="22"/>
          <w:highlight w:val="yellow"/>
        </w:rPr>
        <w:t xml:space="preserve">on </w:t>
      </w:r>
      <w:r w:rsidR="00A30A88" w:rsidRPr="00674E20">
        <w:rPr>
          <w:rFonts w:ascii="Arial" w:hAnsi="Arial" w:cs="Arial"/>
          <w:sz w:val="22"/>
          <w:szCs w:val="22"/>
          <w:highlight w:val="yellow"/>
        </w:rPr>
        <w:t>c</w:t>
      </w:r>
      <w:r w:rsidR="003A1D77" w:rsidRPr="00674E20">
        <w:rPr>
          <w:rFonts w:ascii="Arial" w:hAnsi="Arial" w:cs="Arial"/>
          <w:sz w:val="22"/>
          <w:szCs w:val="22"/>
          <w:highlight w:val="yellow"/>
        </w:rPr>
        <w:t xml:space="preserve">onfirmation of funds being deposited into </w:t>
      </w:r>
      <w:r w:rsidR="00FF3DD1" w:rsidRPr="00674E20">
        <w:rPr>
          <w:rFonts w:ascii="Arial" w:hAnsi="Arial" w:cs="Arial"/>
          <w:sz w:val="22"/>
          <w:szCs w:val="22"/>
          <w:highlight w:val="yellow"/>
        </w:rPr>
        <w:t xml:space="preserve">IBC’s </w:t>
      </w:r>
      <w:r w:rsidR="003A1D77" w:rsidRPr="00674E20">
        <w:rPr>
          <w:rFonts w:ascii="Arial" w:hAnsi="Arial" w:cs="Arial"/>
          <w:sz w:val="22"/>
          <w:szCs w:val="22"/>
          <w:highlight w:val="yellow"/>
        </w:rPr>
        <w:t>nominated b</w:t>
      </w:r>
      <w:r w:rsidR="004B36BF" w:rsidRPr="00674E20">
        <w:rPr>
          <w:rFonts w:ascii="Arial" w:hAnsi="Arial" w:cs="Arial"/>
          <w:sz w:val="22"/>
          <w:szCs w:val="22"/>
          <w:highlight w:val="yellow"/>
        </w:rPr>
        <w:t xml:space="preserve">ank account </w:t>
      </w:r>
      <w:r w:rsidR="00FF3DD1" w:rsidRPr="00674E20">
        <w:rPr>
          <w:rFonts w:ascii="Arial" w:hAnsi="Arial" w:cs="Arial"/>
          <w:sz w:val="22"/>
          <w:szCs w:val="22"/>
          <w:highlight w:val="yellow"/>
        </w:rPr>
        <w:t>for final payment of FOB cost</w:t>
      </w:r>
      <w:r w:rsidR="00551522" w:rsidRPr="00674E20">
        <w:rPr>
          <w:rFonts w:ascii="Arial" w:hAnsi="Arial" w:cs="Arial"/>
          <w:sz w:val="22"/>
          <w:szCs w:val="22"/>
          <w:highlight w:val="yellow"/>
        </w:rPr>
        <w:t xml:space="preserve"> and any penalty for delayed payment as agreed herein</w:t>
      </w:r>
      <w:r w:rsidR="004B36BF" w:rsidRPr="00674E20">
        <w:rPr>
          <w:rFonts w:ascii="Arial" w:hAnsi="Arial" w:cs="Arial"/>
          <w:sz w:val="22"/>
          <w:szCs w:val="22"/>
          <w:highlight w:val="yellow"/>
        </w:rPr>
        <w:t>.</w:t>
      </w:r>
    </w:p>
    <w:p w:rsidR="00531B9C" w:rsidRPr="00747D3A" w:rsidRDefault="00531B9C" w:rsidP="00982550">
      <w:pPr>
        <w:jc w:val="both"/>
        <w:rPr>
          <w:rFonts w:ascii="Arial" w:hAnsi="Arial" w:cs="Arial"/>
          <w:sz w:val="22"/>
          <w:szCs w:val="22"/>
        </w:rPr>
      </w:pPr>
    </w:p>
    <w:p w:rsidR="00150BF1" w:rsidRPr="00747D3A" w:rsidRDefault="00531B9C" w:rsidP="004E1520">
      <w:pPr>
        <w:pStyle w:val="ListParagraph"/>
        <w:numPr>
          <w:ilvl w:val="0"/>
          <w:numId w:val="1"/>
        </w:numPr>
        <w:ind w:hanging="720"/>
        <w:jc w:val="both"/>
        <w:rPr>
          <w:rFonts w:ascii="Arial" w:hAnsi="Arial" w:cs="Arial"/>
          <w:b/>
          <w:sz w:val="22"/>
          <w:szCs w:val="22"/>
        </w:rPr>
      </w:pPr>
      <w:r w:rsidRPr="00747D3A">
        <w:rPr>
          <w:rFonts w:ascii="Arial" w:hAnsi="Arial" w:cs="Arial"/>
          <w:b/>
          <w:bCs/>
          <w:sz w:val="22"/>
          <w:szCs w:val="22"/>
        </w:rPr>
        <w:t>Insurances</w:t>
      </w:r>
    </w:p>
    <w:p w:rsidR="00150BF1" w:rsidRPr="00747D3A" w:rsidRDefault="00150BF1" w:rsidP="00982550">
      <w:pPr>
        <w:pStyle w:val="ListParagraph"/>
        <w:jc w:val="both"/>
        <w:rPr>
          <w:rFonts w:ascii="Arial" w:hAnsi="Arial" w:cs="Arial"/>
          <w:sz w:val="22"/>
          <w:szCs w:val="22"/>
        </w:rPr>
      </w:pPr>
    </w:p>
    <w:p w:rsidR="00FD44FD" w:rsidRPr="00747D3A" w:rsidRDefault="00435687" w:rsidP="00A30A88">
      <w:pPr>
        <w:ind w:left="720"/>
        <w:jc w:val="both"/>
        <w:rPr>
          <w:rFonts w:ascii="Arial" w:hAnsi="Arial" w:cs="Arial"/>
          <w:sz w:val="22"/>
          <w:szCs w:val="22"/>
        </w:rPr>
      </w:pPr>
      <w:r w:rsidRPr="00747D3A">
        <w:rPr>
          <w:rFonts w:ascii="Arial" w:hAnsi="Arial" w:cs="Arial"/>
          <w:sz w:val="22"/>
          <w:szCs w:val="22"/>
        </w:rPr>
        <w:t xml:space="preserve">The </w:t>
      </w:r>
      <w:r w:rsidR="003020DD" w:rsidRPr="00747D3A">
        <w:rPr>
          <w:rFonts w:ascii="Arial" w:hAnsi="Arial" w:cs="Arial"/>
          <w:sz w:val="22"/>
          <w:szCs w:val="22"/>
        </w:rPr>
        <w:t>Dealer</w:t>
      </w:r>
      <w:r w:rsidR="00E722B6">
        <w:rPr>
          <w:rFonts w:ascii="Arial" w:hAnsi="Arial" w:cs="Arial"/>
          <w:sz w:val="22"/>
          <w:szCs w:val="22"/>
        </w:rPr>
        <w:t xml:space="preserve"> </w:t>
      </w:r>
      <w:r w:rsidRPr="00747D3A">
        <w:rPr>
          <w:rFonts w:ascii="Arial" w:hAnsi="Arial" w:cs="Arial"/>
          <w:sz w:val="22"/>
          <w:szCs w:val="22"/>
        </w:rPr>
        <w:t>shall</w:t>
      </w:r>
      <w:r w:rsidR="00FD44FD" w:rsidRPr="00747D3A">
        <w:rPr>
          <w:rFonts w:ascii="Arial" w:hAnsi="Arial" w:cs="Arial"/>
          <w:sz w:val="22"/>
          <w:szCs w:val="22"/>
        </w:rPr>
        <w:t>, as long as any money remains outstanding in respect of any vehicle supplied by IBC to the Dealer, insure and keep insured with a reputable insurer such vehicle against all risks it is prudent (in accordance with best commercial practice) to insure against for the full replacement value (or if replacement value is not available, then for the full insurable value of the property).  All moneys received by virtue of any such policy shall be applied, at the option of IBC, either in or towards making good the loss or damage with respect to which such moneys shall have been paid, or in or towards payment of all or any of the moneys owed to IBC, notwithstanding that the time or times for payment may not have arrived.  The Dealer and the Guarantor shall duly and punctually pay all premiums and sums of money necessary to keep on foot those insurances.</w:t>
      </w:r>
      <w:r w:rsidR="00631890">
        <w:rPr>
          <w:rFonts w:ascii="Arial" w:hAnsi="Arial" w:cs="Arial"/>
          <w:sz w:val="22"/>
          <w:szCs w:val="22"/>
        </w:rPr>
        <w:t xml:space="preserve"> IBC shall be named as the direct beneficiary of such insurance policy.</w:t>
      </w:r>
    </w:p>
    <w:p w:rsidR="00531B9C" w:rsidRPr="00747D3A" w:rsidRDefault="00531B9C" w:rsidP="00982550">
      <w:pPr>
        <w:jc w:val="both"/>
        <w:rPr>
          <w:rFonts w:ascii="Arial" w:hAnsi="Arial" w:cs="Arial"/>
          <w:sz w:val="22"/>
          <w:szCs w:val="22"/>
        </w:rPr>
      </w:pPr>
    </w:p>
    <w:p w:rsidR="00435687" w:rsidRPr="00747D3A" w:rsidRDefault="00E555FE" w:rsidP="004E1520">
      <w:pPr>
        <w:pStyle w:val="ListParagraph"/>
        <w:numPr>
          <w:ilvl w:val="0"/>
          <w:numId w:val="1"/>
        </w:numPr>
        <w:autoSpaceDE w:val="0"/>
        <w:autoSpaceDN w:val="0"/>
        <w:adjustRightInd w:val="0"/>
        <w:ind w:hanging="720"/>
        <w:jc w:val="both"/>
        <w:rPr>
          <w:rFonts w:ascii="Arial" w:hAnsi="Arial" w:cs="Arial"/>
          <w:b/>
          <w:sz w:val="22"/>
          <w:szCs w:val="22"/>
        </w:rPr>
      </w:pPr>
      <w:r w:rsidRPr="00747D3A">
        <w:rPr>
          <w:rFonts w:ascii="Arial" w:hAnsi="Arial" w:cs="Arial"/>
          <w:b/>
          <w:bCs/>
          <w:sz w:val="22"/>
          <w:szCs w:val="22"/>
        </w:rPr>
        <w:t>Cancellation of P</w:t>
      </w:r>
      <w:r w:rsidR="00531B9C" w:rsidRPr="00747D3A">
        <w:rPr>
          <w:rFonts w:ascii="Arial" w:hAnsi="Arial" w:cs="Arial"/>
          <w:b/>
          <w:bCs/>
          <w:sz w:val="22"/>
          <w:szCs w:val="22"/>
        </w:rPr>
        <w:t>urchase</w:t>
      </w:r>
    </w:p>
    <w:p w:rsidR="00435687" w:rsidRPr="00747D3A" w:rsidRDefault="00435687" w:rsidP="00982550">
      <w:pPr>
        <w:pStyle w:val="ListParagraph"/>
        <w:autoSpaceDE w:val="0"/>
        <w:autoSpaceDN w:val="0"/>
        <w:adjustRightInd w:val="0"/>
        <w:jc w:val="both"/>
        <w:rPr>
          <w:rFonts w:ascii="Arial" w:hAnsi="Arial" w:cs="Arial"/>
          <w:sz w:val="22"/>
          <w:szCs w:val="22"/>
        </w:rPr>
      </w:pPr>
    </w:p>
    <w:p w:rsidR="008E3D12" w:rsidRPr="00747D3A" w:rsidRDefault="000577A8" w:rsidP="00A30A88">
      <w:pPr>
        <w:autoSpaceDE w:val="0"/>
        <w:autoSpaceDN w:val="0"/>
        <w:adjustRightInd w:val="0"/>
        <w:ind w:left="720"/>
        <w:jc w:val="both"/>
        <w:rPr>
          <w:rFonts w:ascii="Arial" w:hAnsi="Arial" w:cs="Arial"/>
          <w:sz w:val="22"/>
          <w:szCs w:val="22"/>
        </w:rPr>
      </w:pPr>
      <w:r w:rsidRPr="00747D3A">
        <w:rPr>
          <w:rFonts w:ascii="Arial" w:hAnsi="Arial" w:cs="Arial"/>
          <w:sz w:val="22"/>
          <w:szCs w:val="22"/>
        </w:rPr>
        <w:t xml:space="preserve">Any request by </w:t>
      </w:r>
      <w:r w:rsidR="00435687" w:rsidRPr="00747D3A">
        <w:rPr>
          <w:rFonts w:ascii="Arial" w:hAnsi="Arial" w:cs="Arial"/>
          <w:sz w:val="22"/>
          <w:szCs w:val="22"/>
        </w:rPr>
        <w:t xml:space="preserve">the </w:t>
      </w:r>
      <w:r w:rsidR="003020DD" w:rsidRPr="00747D3A">
        <w:rPr>
          <w:rFonts w:ascii="Arial" w:hAnsi="Arial" w:cs="Arial"/>
          <w:sz w:val="22"/>
          <w:szCs w:val="22"/>
        </w:rPr>
        <w:t>Dealer</w:t>
      </w:r>
      <w:r w:rsidR="00E722B6">
        <w:rPr>
          <w:rFonts w:ascii="Arial" w:hAnsi="Arial" w:cs="Arial"/>
          <w:sz w:val="22"/>
          <w:szCs w:val="22"/>
        </w:rPr>
        <w:t xml:space="preserve"> </w:t>
      </w:r>
      <w:r w:rsidR="00531B9C" w:rsidRPr="00747D3A">
        <w:rPr>
          <w:rFonts w:ascii="Arial" w:hAnsi="Arial" w:cs="Arial"/>
          <w:sz w:val="22"/>
          <w:szCs w:val="22"/>
        </w:rPr>
        <w:t xml:space="preserve">to cancel </w:t>
      </w:r>
      <w:r w:rsidRPr="00747D3A">
        <w:rPr>
          <w:rFonts w:ascii="Arial" w:hAnsi="Arial" w:cs="Arial"/>
          <w:sz w:val="22"/>
          <w:szCs w:val="22"/>
        </w:rPr>
        <w:t>an order which has been accepted by IBC (</w:t>
      </w:r>
      <w:r w:rsidR="00531B9C" w:rsidRPr="00747D3A">
        <w:rPr>
          <w:rFonts w:ascii="Arial" w:hAnsi="Arial" w:cs="Arial"/>
          <w:sz w:val="22"/>
          <w:szCs w:val="22"/>
        </w:rPr>
        <w:t xml:space="preserve">a </w:t>
      </w:r>
      <w:r w:rsidRPr="00747D3A">
        <w:rPr>
          <w:rFonts w:ascii="Arial" w:hAnsi="Arial" w:cs="Arial"/>
          <w:sz w:val="22"/>
          <w:szCs w:val="22"/>
        </w:rPr>
        <w:t>“P</w:t>
      </w:r>
      <w:r w:rsidR="00531B9C" w:rsidRPr="00747D3A">
        <w:rPr>
          <w:rFonts w:ascii="Arial" w:hAnsi="Arial" w:cs="Arial"/>
          <w:sz w:val="22"/>
          <w:szCs w:val="22"/>
        </w:rPr>
        <w:t>urchase</w:t>
      </w:r>
      <w:r w:rsidRPr="00747D3A">
        <w:rPr>
          <w:rFonts w:ascii="Arial" w:hAnsi="Arial" w:cs="Arial"/>
          <w:sz w:val="22"/>
          <w:szCs w:val="22"/>
        </w:rPr>
        <w:t>”)</w:t>
      </w:r>
      <w:r w:rsidR="00531B9C" w:rsidRPr="00747D3A">
        <w:rPr>
          <w:rFonts w:ascii="Arial" w:hAnsi="Arial" w:cs="Arial"/>
          <w:sz w:val="22"/>
          <w:szCs w:val="22"/>
        </w:rPr>
        <w:t xml:space="preserve"> will be managed on a case by case basis and</w:t>
      </w:r>
      <w:r w:rsidRPr="00747D3A">
        <w:rPr>
          <w:rFonts w:ascii="Arial" w:hAnsi="Arial" w:cs="Arial"/>
          <w:sz w:val="22"/>
          <w:szCs w:val="22"/>
        </w:rPr>
        <w:t xml:space="preserve"> IBC</w:t>
      </w:r>
      <w:r w:rsidR="00E722B6">
        <w:rPr>
          <w:rFonts w:ascii="Arial" w:hAnsi="Arial" w:cs="Arial"/>
          <w:sz w:val="22"/>
          <w:szCs w:val="22"/>
        </w:rPr>
        <w:t xml:space="preserve"> </w:t>
      </w:r>
      <w:r w:rsidRPr="00747D3A">
        <w:rPr>
          <w:rFonts w:ascii="Arial" w:hAnsi="Arial" w:cs="Arial"/>
          <w:sz w:val="22"/>
          <w:szCs w:val="22"/>
        </w:rPr>
        <w:t xml:space="preserve">has the sole and absolute discretion to decide whether or not to agree to cancel a Purchase.  Further, IBC </w:t>
      </w:r>
      <w:r w:rsidR="00531B9C" w:rsidRPr="00747D3A">
        <w:rPr>
          <w:rFonts w:ascii="Arial" w:hAnsi="Arial" w:cs="Arial"/>
          <w:sz w:val="22"/>
          <w:szCs w:val="22"/>
        </w:rPr>
        <w:t xml:space="preserve">reserves the right to cancel a </w:t>
      </w:r>
      <w:r w:rsidRPr="00747D3A">
        <w:rPr>
          <w:rFonts w:ascii="Arial" w:hAnsi="Arial" w:cs="Arial"/>
          <w:sz w:val="22"/>
          <w:szCs w:val="22"/>
        </w:rPr>
        <w:t xml:space="preserve">Purchase </w:t>
      </w:r>
      <w:r w:rsidR="00A30A88" w:rsidRPr="00747D3A">
        <w:rPr>
          <w:rFonts w:ascii="Arial" w:hAnsi="Arial" w:cs="Arial"/>
          <w:sz w:val="22"/>
          <w:szCs w:val="22"/>
        </w:rPr>
        <w:t>on</w:t>
      </w:r>
      <w:r w:rsidR="000073B7" w:rsidRPr="00747D3A">
        <w:rPr>
          <w:rFonts w:ascii="Arial" w:hAnsi="Arial" w:cs="Arial"/>
          <w:sz w:val="22"/>
          <w:szCs w:val="22"/>
        </w:rPr>
        <w:t xml:space="preserve"> reasonable grounds, including but not limited to, when </w:t>
      </w:r>
      <w:r w:rsidR="00531B9C" w:rsidRPr="00747D3A">
        <w:rPr>
          <w:rFonts w:ascii="Arial" w:hAnsi="Arial" w:cs="Arial"/>
          <w:sz w:val="22"/>
          <w:szCs w:val="22"/>
        </w:rPr>
        <w:t xml:space="preserve">the cost to repair become excessive against the </w:t>
      </w:r>
      <w:r w:rsidR="009F350E" w:rsidRPr="00747D3A">
        <w:rPr>
          <w:rFonts w:ascii="Arial" w:hAnsi="Arial" w:cs="Arial"/>
          <w:sz w:val="22"/>
          <w:szCs w:val="22"/>
        </w:rPr>
        <w:t>profit margin of the vehicle</w:t>
      </w:r>
      <w:r w:rsidR="00531B9C" w:rsidRPr="00747D3A">
        <w:rPr>
          <w:rFonts w:ascii="Arial" w:hAnsi="Arial" w:cs="Arial"/>
          <w:sz w:val="22"/>
          <w:szCs w:val="22"/>
        </w:rPr>
        <w:t>.</w:t>
      </w:r>
    </w:p>
    <w:p w:rsidR="00B56BFF" w:rsidRPr="00747D3A" w:rsidRDefault="00B56BFF" w:rsidP="00982550">
      <w:pPr>
        <w:autoSpaceDE w:val="0"/>
        <w:autoSpaceDN w:val="0"/>
        <w:adjustRightInd w:val="0"/>
        <w:jc w:val="both"/>
        <w:rPr>
          <w:rFonts w:ascii="Arial" w:hAnsi="Arial" w:cs="Arial"/>
          <w:sz w:val="22"/>
          <w:szCs w:val="22"/>
        </w:rPr>
      </w:pPr>
    </w:p>
    <w:p w:rsidR="00435687" w:rsidRPr="00747D3A" w:rsidRDefault="00B56BFF" w:rsidP="004E1520">
      <w:pPr>
        <w:pStyle w:val="ListParagraph"/>
        <w:numPr>
          <w:ilvl w:val="0"/>
          <w:numId w:val="1"/>
        </w:numPr>
        <w:autoSpaceDE w:val="0"/>
        <w:autoSpaceDN w:val="0"/>
        <w:adjustRightInd w:val="0"/>
        <w:ind w:hanging="720"/>
        <w:jc w:val="both"/>
        <w:rPr>
          <w:rFonts w:ascii="Arial" w:hAnsi="Arial" w:cs="Arial"/>
          <w:b/>
          <w:sz w:val="22"/>
          <w:szCs w:val="22"/>
        </w:rPr>
      </w:pPr>
      <w:r w:rsidRPr="00747D3A">
        <w:rPr>
          <w:rFonts w:ascii="Arial" w:hAnsi="Arial" w:cs="Arial"/>
          <w:b/>
          <w:sz w:val="22"/>
          <w:szCs w:val="22"/>
        </w:rPr>
        <w:t xml:space="preserve">Delivery   </w:t>
      </w:r>
    </w:p>
    <w:p w:rsidR="00435687" w:rsidRPr="00747D3A" w:rsidRDefault="00435687" w:rsidP="00982550">
      <w:pPr>
        <w:pStyle w:val="ListParagraph"/>
        <w:autoSpaceDE w:val="0"/>
        <w:autoSpaceDN w:val="0"/>
        <w:adjustRightInd w:val="0"/>
        <w:jc w:val="both"/>
        <w:rPr>
          <w:rFonts w:ascii="Arial" w:hAnsi="Arial" w:cs="Arial"/>
          <w:sz w:val="22"/>
          <w:szCs w:val="22"/>
        </w:rPr>
      </w:pPr>
    </w:p>
    <w:p w:rsidR="00C1032E" w:rsidRPr="00747D3A" w:rsidRDefault="00B56BFF" w:rsidP="00A30A88">
      <w:pPr>
        <w:autoSpaceDE w:val="0"/>
        <w:autoSpaceDN w:val="0"/>
        <w:adjustRightInd w:val="0"/>
        <w:ind w:left="720"/>
        <w:jc w:val="both"/>
        <w:rPr>
          <w:rFonts w:ascii="Arial" w:hAnsi="Arial" w:cs="Arial"/>
          <w:sz w:val="22"/>
          <w:szCs w:val="22"/>
        </w:rPr>
      </w:pPr>
      <w:r w:rsidRPr="00747D3A">
        <w:rPr>
          <w:rFonts w:ascii="Arial" w:hAnsi="Arial" w:cs="Arial"/>
          <w:sz w:val="22"/>
          <w:szCs w:val="22"/>
        </w:rPr>
        <w:t>Unless the parties have agreed otherwise</w:t>
      </w:r>
      <w:r w:rsidR="00435687" w:rsidRPr="00747D3A">
        <w:rPr>
          <w:rFonts w:ascii="Arial" w:hAnsi="Arial" w:cs="Arial"/>
          <w:sz w:val="22"/>
          <w:szCs w:val="22"/>
        </w:rPr>
        <w:t xml:space="preserve"> in writing</w:t>
      </w:r>
      <w:r w:rsidRPr="00747D3A">
        <w:rPr>
          <w:rFonts w:ascii="Arial" w:hAnsi="Arial" w:cs="Arial"/>
          <w:sz w:val="22"/>
          <w:szCs w:val="22"/>
        </w:rPr>
        <w:t xml:space="preserve">, vehicles will be </w:t>
      </w:r>
      <w:r w:rsidR="00192363" w:rsidRPr="00747D3A">
        <w:rPr>
          <w:rFonts w:ascii="Arial" w:hAnsi="Arial" w:cs="Arial"/>
          <w:sz w:val="22"/>
          <w:szCs w:val="22"/>
        </w:rPr>
        <w:t xml:space="preserve">delivered to </w:t>
      </w:r>
      <w:r w:rsidR="007558B5" w:rsidRPr="00747D3A">
        <w:rPr>
          <w:rFonts w:ascii="Arial" w:hAnsi="Arial" w:cs="Arial"/>
          <w:sz w:val="22"/>
          <w:szCs w:val="22"/>
          <w:lang w:eastAsia="ja-JP"/>
        </w:rPr>
        <w:t xml:space="preserve">delivery to the Dealer’s nominated compliance </w:t>
      </w:r>
      <w:r w:rsidR="005F5A4D" w:rsidRPr="00747D3A">
        <w:rPr>
          <w:rFonts w:ascii="Arial" w:hAnsi="Arial" w:cs="Arial"/>
          <w:sz w:val="22"/>
          <w:szCs w:val="22"/>
          <w:lang w:eastAsia="ja-JP"/>
        </w:rPr>
        <w:t>centre</w:t>
      </w:r>
      <w:r w:rsidR="007558B5" w:rsidRPr="00747D3A">
        <w:rPr>
          <w:rFonts w:ascii="Arial" w:hAnsi="Arial" w:cs="Arial"/>
          <w:sz w:val="22"/>
          <w:szCs w:val="22"/>
          <w:lang w:eastAsia="ja-JP"/>
        </w:rPr>
        <w:t xml:space="preserve"> at </w:t>
      </w:r>
      <w:r w:rsidR="007F52BB">
        <w:rPr>
          <w:rFonts w:ascii="Arial" w:hAnsi="Arial" w:cs="Arial"/>
        </w:rPr>
        <w:t>NV</w:t>
      </w:r>
      <w:r w:rsidR="007F52BB" w:rsidRPr="007F52BB">
        <w:rPr>
          <w:rFonts w:ascii="Arial" w:hAnsi="Arial" w:cs="Arial"/>
        </w:rPr>
        <w:t>TC</w:t>
      </w:r>
      <w:r w:rsidR="005E1270" w:rsidRPr="00293436">
        <w:rPr>
          <w:rFonts w:ascii="Arial" w:hAnsi="Arial" w:cs="Arial"/>
          <w:sz w:val="22"/>
          <w:szCs w:val="22"/>
          <w:lang w:eastAsia="ja-JP"/>
        </w:rPr>
        <w:t xml:space="preserve">, </w:t>
      </w:r>
      <w:r w:rsidR="007F52BB">
        <w:rPr>
          <w:rFonts w:ascii="Segoe UI" w:hAnsi="Segoe UI" w:cs="Segoe UI"/>
          <w:color w:val="212121"/>
          <w:sz w:val="23"/>
          <w:szCs w:val="23"/>
          <w:shd w:val="clear" w:color="auto" w:fill="FFFFFF"/>
        </w:rPr>
        <w:t>85 St Vincent Street address, Toi Toi Nelson 7010</w:t>
      </w:r>
      <w:r w:rsidR="00293436" w:rsidRPr="00293436">
        <w:rPr>
          <w:rFonts w:ascii="Arial" w:hAnsi="Arial" w:cs="Arial"/>
        </w:rPr>
        <w:t>, New Zealand</w:t>
      </w:r>
      <w:r w:rsidR="00E722B6">
        <w:rPr>
          <w:rFonts w:ascii="Arial" w:hAnsi="Arial" w:cs="Arial"/>
        </w:rPr>
        <w:t xml:space="preserve"> </w:t>
      </w:r>
      <w:r w:rsidR="007558B5" w:rsidRPr="00747D3A">
        <w:rPr>
          <w:rFonts w:ascii="Arial" w:hAnsi="Arial" w:cs="Arial"/>
          <w:sz w:val="22"/>
          <w:szCs w:val="22"/>
          <w:lang w:eastAsia="ja-JP"/>
        </w:rPr>
        <w:t xml:space="preserve">(or at a centre agreed in writing by the parties) after </w:t>
      </w:r>
      <w:r w:rsidRPr="00747D3A">
        <w:rPr>
          <w:rFonts w:ascii="Arial" w:hAnsi="Arial" w:cs="Arial"/>
          <w:sz w:val="22"/>
          <w:szCs w:val="22"/>
        </w:rPr>
        <w:t xml:space="preserve">the vehicles have been cleared for import </w:t>
      </w:r>
      <w:r w:rsidR="00C1032E" w:rsidRPr="00747D3A">
        <w:rPr>
          <w:rFonts w:ascii="Arial" w:hAnsi="Arial" w:cs="Arial"/>
          <w:sz w:val="22"/>
          <w:szCs w:val="22"/>
        </w:rPr>
        <w:t>(“Delivery”).  Further,</w:t>
      </w:r>
    </w:p>
    <w:p w:rsidR="00C1032E" w:rsidRPr="00747D3A" w:rsidRDefault="00C1032E" w:rsidP="00C1032E">
      <w:pPr>
        <w:pStyle w:val="ListParagraph"/>
        <w:autoSpaceDE w:val="0"/>
        <w:autoSpaceDN w:val="0"/>
        <w:adjustRightInd w:val="0"/>
        <w:ind w:left="1080"/>
        <w:jc w:val="both"/>
        <w:rPr>
          <w:rFonts w:ascii="Arial" w:hAnsi="Arial" w:cs="Arial"/>
          <w:sz w:val="22"/>
          <w:szCs w:val="22"/>
        </w:rPr>
      </w:pPr>
    </w:p>
    <w:p w:rsidR="00C1032E" w:rsidRPr="00747D3A" w:rsidRDefault="00B56BFF" w:rsidP="007558B5">
      <w:pPr>
        <w:pStyle w:val="ListParagraph"/>
        <w:numPr>
          <w:ilvl w:val="0"/>
          <w:numId w:val="24"/>
        </w:numPr>
        <w:autoSpaceDE w:val="0"/>
        <w:autoSpaceDN w:val="0"/>
        <w:adjustRightInd w:val="0"/>
        <w:ind w:hanging="720"/>
        <w:jc w:val="both"/>
        <w:rPr>
          <w:rFonts w:ascii="Arial" w:hAnsi="Arial" w:cs="Arial"/>
          <w:sz w:val="22"/>
          <w:szCs w:val="22"/>
        </w:rPr>
      </w:pPr>
      <w:r w:rsidRPr="00747D3A">
        <w:rPr>
          <w:rFonts w:ascii="Arial" w:hAnsi="Arial" w:cs="Arial"/>
          <w:sz w:val="22"/>
          <w:szCs w:val="22"/>
        </w:rPr>
        <w:t xml:space="preserve">IBC may charge </w:t>
      </w:r>
      <w:r w:rsidR="003020DD" w:rsidRPr="00747D3A">
        <w:rPr>
          <w:rFonts w:ascii="Arial" w:hAnsi="Arial" w:cs="Arial"/>
          <w:sz w:val="22"/>
          <w:szCs w:val="22"/>
        </w:rPr>
        <w:t>Dealer</w:t>
      </w:r>
      <w:r w:rsidRPr="00747D3A">
        <w:rPr>
          <w:rFonts w:ascii="Arial" w:hAnsi="Arial" w:cs="Arial"/>
          <w:sz w:val="22"/>
          <w:szCs w:val="22"/>
        </w:rPr>
        <w:t xml:space="preserve"> storage and transportation expenses if </w:t>
      </w:r>
      <w:r w:rsidR="003020DD" w:rsidRPr="00747D3A">
        <w:rPr>
          <w:rFonts w:ascii="Arial" w:hAnsi="Arial" w:cs="Arial"/>
          <w:sz w:val="22"/>
          <w:szCs w:val="22"/>
        </w:rPr>
        <w:t>Dealer</w:t>
      </w:r>
      <w:r w:rsidRPr="00747D3A">
        <w:rPr>
          <w:rFonts w:ascii="Arial" w:hAnsi="Arial" w:cs="Arial"/>
          <w:sz w:val="22"/>
          <w:szCs w:val="22"/>
        </w:rPr>
        <w:t xml:space="preserve"> fails or refuses to take or accept delivery or indicates to IBC that </w:t>
      </w:r>
      <w:r w:rsidR="003020DD" w:rsidRPr="00747D3A">
        <w:rPr>
          <w:rFonts w:ascii="Arial" w:hAnsi="Arial" w:cs="Arial"/>
          <w:sz w:val="22"/>
          <w:szCs w:val="22"/>
        </w:rPr>
        <w:t>Dealer</w:t>
      </w:r>
      <w:r w:rsidRPr="00747D3A">
        <w:rPr>
          <w:rFonts w:ascii="Arial" w:hAnsi="Arial" w:cs="Arial"/>
          <w:sz w:val="22"/>
          <w:szCs w:val="22"/>
        </w:rPr>
        <w:t xml:space="preserve"> will fail to do so;</w:t>
      </w:r>
    </w:p>
    <w:p w:rsidR="00C1032E" w:rsidRPr="00747D3A" w:rsidRDefault="00C1032E" w:rsidP="007558B5">
      <w:pPr>
        <w:pStyle w:val="ListParagraph"/>
        <w:autoSpaceDE w:val="0"/>
        <w:autoSpaceDN w:val="0"/>
        <w:adjustRightInd w:val="0"/>
        <w:ind w:left="1440" w:hanging="720"/>
        <w:jc w:val="both"/>
        <w:rPr>
          <w:rFonts w:ascii="Arial" w:hAnsi="Arial" w:cs="Arial"/>
          <w:sz w:val="22"/>
          <w:szCs w:val="22"/>
        </w:rPr>
      </w:pPr>
    </w:p>
    <w:p w:rsidR="00C1032E" w:rsidRPr="00747D3A" w:rsidRDefault="00B56BFF" w:rsidP="007558B5">
      <w:pPr>
        <w:pStyle w:val="ListParagraph"/>
        <w:numPr>
          <w:ilvl w:val="0"/>
          <w:numId w:val="24"/>
        </w:numPr>
        <w:autoSpaceDE w:val="0"/>
        <w:autoSpaceDN w:val="0"/>
        <w:adjustRightInd w:val="0"/>
        <w:ind w:hanging="720"/>
        <w:jc w:val="both"/>
        <w:rPr>
          <w:rFonts w:ascii="Arial" w:hAnsi="Arial" w:cs="Arial"/>
          <w:sz w:val="22"/>
          <w:szCs w:val="22"/>
        </w:rPr>
      </w:pPr>
      <w:r w:rsidRPr="00747D3A">
        <w:rPr>
          <w:rFonts w:ascii="Arial" w:hAnsi="Arial" w:cs="Arial"/>
          <w:sz w:val="22"/>
          <w:szCs w:val="22"/>
        </w:rPr>
        <w:t>IBC reserves the right to deliver the vehicles by</w:t>
      </w:r>
      <w:r w:rsidRPr="00747D3A">
        <w:rPr>
          <w:rFonts w:ascii="Arial" w:hAnsi="Arial" w:cs="Arial"/>
          <w:sz w:val="22"/>
          <w:szCs w:val="22"/>
          <w:lang w:val="en-US"/>
        </w:rPr>
        <w:t xml:space="preserve"> instal</w:t>
      </w:r>
      <w:r w:rsidR="00CF397D" w:rsidRPr="00747D3A">
        <w:rPr>
          <w:rFonts w:ascii="Arial" w:hAnsi="Arial" w:cs="Arial"/>
          <w:sz w:val="22"/>
          <w:szCs w:val="22"/>
          <w:lang w:val="en-US"/>
        </w:rPr>
        <w:t>l</w:t>
      </w:r>
      <w:r w:rsidRPr="00747D3A">
        <w:rPr>
          <w:rFonts w:ascii="Arial" w:hAnsi="Arial" w:cs="Arial"/>
          <w:sz w:val="22"/>
          <w:szCs w:val="22"/>
          <w:lang w:val="en-US"/>
        </w:rPr>
        <w:t>ments</w:t>
      </w:r>
      <w:r w:rsidRPr="00747D3A">
        <w:rPr>
          <w:rFonts w:ascii="Arial" w:hAnsi="Arial" w:cs="Arial"/>
          <w:sz w:val="22"/>
          <w:szCs w:val="22"/>
        </w:rPr>
        <w:t>;</w:t>
      </w:r>
    </w:p>
    <w:p w:rsidR="00C1032E" w:rsidRPr="00747D3A" w:rsidRDefault="00C1032E" w:rsidP="007558B5">
      <w:pPr>
        <w:pStyle w:val="ListParagraph"/>
        <w:ind w:hanging="720"/>
        <w:rPr>
          <w:rFonts w:ascii="Arial" w:hAnsi="Arial" w:cs="Arial"/>
          <w:sz w:val="22"/>
          <w:szCs w:val="22"/>
        </w:rPr>
      </w:pPr>
    </w:p>
    <w:p w:rsidR="00B56BFF" w:rsidRPr="00747D3A" w:rsidRDefault="00B56BFF" w:rsidP="007558B5">
      <w:pPr>
        <w:pStyle w:val="ListParagraph"/>
        <w:numPr>
          <w:ilvl w:val="0"/>
          <w:numId w:val="24"/>
        </w:numPr>
        <w:autoSpaceDE w:val="0"/>
        <w:autoSpaceDN w:val="0"/>
        <w:adjustRightInd w:val="0"/>
        <w:ind w:hanging="720"/>
        <w:jc w:val="both"/>
        <w:rPr>
          <w:rFonts w:ascii="Arial" w:hAnsi="Arial" w:cs="Arial"/>
          <w:sz w:val="22"/>
          <w:szCs w:val="22"/>
        </w:rPr>
      </w:pPr>
      <w:r w:rsidRPr="00747D3A">
        <w:rPr>
          <w:rFonts w:ascii="Arial" w:hAnsi="Arial" w:cs="Arial"/>
          <w:sz w:val="22"/>
          <w:szCs w:val="22"/>
        </w:rPr>
        <w:t>Risk in all vehicles passes to Dealer upon Delivery of the vehicles;</w:t>
      </w:r>
    </w:p>
    <w:p w:rsidR="00C1032E" w:rsidRPr="00747D3A" w:rsidRDefault="00C1032E" w:rsidP="007558B5">
      <w:pPr>
        <w:pStyle w:val="ListParagraph"/>
        <w:ind w:hanging="720"/>
        <w:rPr>
          <w:rFonts w:ascii="Arial" w:hAnsi="Arial" w:cs="Arial"/>
          <w:sz w:val="22"/>
          <w:szCs w:val="22"/>
        </w:rPr>
      </w:pPr>
    </w:p>
    <w:p w:rsidR="00B56BFF" w:rsidRPr="00747D3A" w:rsidRDefault="003020DD" w:rsidP="007558B5">
      <w:pPr>
        <w:pStyle w:val="ListParagraph"/>
        <w:numPr>
          <w:ilvl w:val="0"/>
          <w:numId w:val="24"/>
        </w:numPr>
        <w:ind w:hanging="720"/>
        <w:jc w:val="both"/>
        <w:rPr>
          <w:rFonts w:ascii="Arial" w:hAnsi="Arial" w:cs="Arial"/>
          <w:sz w:val="22"/>
          <w:szCs w:val="22"/>
        </w:rPr>
      </w:pPr>
      <w:r w:rsidRPr="00747D3A">
        <w:rPr>
          <w:rFonts w:ascii="Arial" w:hAnsi="Arial" w:cs="Arial"/>
          <w:sz w:val="22"/>
          <w:szCs w:val="22"/>
        </w:rPr>
        <w:t>Dealer</w:t>
      </w:r>
      <w:r w:rsidR="00B56BFF" w:rsidRPr="00747D3A">
        <w:rPr>
          <w:rFonts w:ascii="Arial" w:hAnsi="Arial" w:cs="Arial"/>
          <w:sz w:val="22"/>
          <w:szCs w:val="22"/>
        </w:rPr>
        <w:t xml:space="preserve"> shall not sell, dispose or part with possession of the vehicles or do anything else inconsistent with IBC’s ownership of the vehicles, from Delivery </w:t>
      </w:r>
      <w:r w:rsidR="00B56BFF" w:rsidRPr="00747D3A">
        <w:rPr>
          <w:rFonts w:ascii="Arial" w:hAnsi="Arial" w:cs="Arial"/>
          <w:sz w:val="22"/>
          <w:szCs w:val="22"/>
        </w:rPr>
        <w:lastRenderedPageBreak/>
        <w:t xml:space="preserve">until title in them passes to </w:t>
      </w:r>
      <w:r w:rsidRPr="00747D3A">
        <w:rPr>
          <w:rFonts w:ascii="Arial" w:hAnsi="Arial" w:cs="Arial"/>
          <w:sz w:val="22"/>
          <w:szCs w:val="22"/>
        </w:rPr>
        <w:t>Dealer</w:t>
      </w:r>
      <w:r w:rsidR="00B56BFF" w:rsidRPr="00747D3A">
        <w:rPr>
          <w:rFonts w:ascii="Arial" w:hAnsi="Arial" w:cs="Arial"/>
          <w:sz w:val="22"/>
          <w:szCs w:val="22"/>
        </w:rPr>
        <w:t xml:space="preserve"> except that IBC authorises </w:t>
      </w:r>
      <w:r w:rsidRPr="00747D3A">
        <w:rPr>
          <w:rFonts w:ascii="Arial" w:hAnsi="Arial" w:cs="Arial"/>
          <w:sz w:val="22"/>
          <w:szCs w:val="22"/>
        </w:rPr>
        <w:t>Dealer</w:t>
      </w:r>
      <w:r w:rsidR="00B56BFF" w:rsidRPr="00747D3A">
        <w:rPr>
          <w:rFonts w:ascii="Arial" w:hAnsi="Arial" w:cs="Arial"/>
          <w:sz w:val="22"/>
          <w:szCs w:val="22"/>
        </w:rPr>
        <w:t xml:space="preserve"> to sell the vehicles in the ordinary course of </w:t>
      </w:r>
      <w:r w:rsidRPr="00747D3A">
        <w:rPr>
          <w:rFonts w:ascii="Arial" w:hAnsi="Arial" w:cs="Arial"/>
          <w:sz w:val="22"/>
          <w:szCs w:val="22"/>
        </w:rPr>
        <w:t>Dealer</w:t>
      </w:r>
      <w:r w:rsidR="00435687" w:rsidRPr="00747D3A">
        <w:rPr>
          <w:rFonts w:ascii="Arial" w:hAnsi="Arial" w:cs="Arial"/>
          <w:sz w:val="22"/>
          <w:szCs w:val="22"/>
        </w:rPr>
        <w:t>’s</w:t>
      </w:r>
      <w:r w:rsidR="00B56BFF" w:rsidRPr="00747D3A">
        <w:rPr>
          <w:rFonts w:ascii="Arial" w:hAnsi="Arial" w:cs="Arial"/>
          <w:sz w:val="22"/>
          <w:szCs w:val="22"/>
        </w:rPr>
        <w:t xml:space="preserve"> business. This authority is revoked when </w:t>
      </w:r>
      <w:r w:rsidR="005E737A" w:rsidRPr="00747D3A">
        <w:rPr>
          <w:rFonts w:ascii="Arial" w:hAnsi="Arial" w:cs="Arial"/>
          <w:sz w:val="22"/>
          <w:szCs w:val="22"/>
        </w:rPr>
        <w:t>Dealer</w:t>
      </w:r>
      <w:r w:rsidR="00B56BFF" w:rsidRPr="00747D3A">
        <w:rPr>
          <w:rFonts w:ascii="Arial" w:hAnsi="Arial" w:cs="Arial"/>
          <w:sz w:val="22"/>
          <w:szCs w:val="22"/>
        </w:rPr>
        <w:t xml:space="preserve"> is in Default of the</w:t>
      </w:r>
      <w:r w:rsidR="00435687" w:rsidRPr="00747D3A">
        <w:rPr>
          <w:rFonts w:ascii="Arial" w:hAnsi="Arial" w:cs="Arial"/>
          <w:sz w:val="22"/>
          <w:szCs w:val="22"/>
        </w:rPr>
        <w:t xml:space="preserve"> terms herein</w:t>
      </w:r>
      <w:r w:rsidR="00B56BFF" w:rsidRPr="00747D3A">
        <w:rPr>
          <w:rFonts w:ascii="Arial" w:hAnsi="Arial" w:cs="Arial"/>
          <w:sz w:val="22"/>
          <w:szCs w:val="22"/>
        </w:rPr>
        <w:t>.</w:t>
      </w:r>
    </w:p>
    <w:p w:rsidR="00B56BFF" w:rsidRPr="00747D3A" w:rsidRDefault="00B56BFF" w:rsidP="00982550">
      <w:pPr>
        <w:jc w:val="both"/>
        <w:rPr>
          <w:rFonts w:ascii="Arial" w:hAnsi="Arial" w:cs="Arial"/>
          <w:sz w:val="22"/>
          <w:szCs w:val="22"/>
        </w:rPr>
      </w:pPr>
    </w:p>
    <w:p w:rsidR="00435687" w:rsidRPr="00747D3A" w:rsidRDefault="00531B9C" w:rsidP="004E1520">
      <w:pPr>
        <w:pStyle w:val="ListParagraph"/>
        <w:numPr>
          <w:ilvl w:val="0"/>
          <w:numId w:val="1"/>
        </w:numPr>
        <w:ind w:hanging="720"/>
        <w:jc w:val="both"/>
        <w:rPr>
          <w:rFonts w:ascii="Arial" w:hAnsi="Arial" w:cs="Arial"/>
          <w:b/>
          <w:sz w:val="22"/>
          <w:szCs w:val="22"/>
          <w:lang w:eastAsia="ja-JP"/>
        </w:rPr>
      </w:pPr>
      <w:r w:rsidRPr="00747D3A">
        <w:rPr>
          <w:rFonts w:ascii="Arial" w:hAnsi="Arial" w:cs="Arial"/>
          <w:b/>
          <w:bCs/>
          <w:sz w:val="22"/>
          <w:szCs w:val="22"/>
        </w:rPr>
        <w:t>Credits and Claims</w:t>
      </w:r>
    </w:p>
    <w:p w:rsidR="00435687" w:rsidRPr="00747D3A" w:rsidRDefault="00435687" w:rsidP="00982550">
      <w:pPr>
        <w:pStyle w:val="ListParagraph"/>
        <w:jc w:val="both"/>
        <w:rPr>
          <w:rFonts w:ascii="Arial" w:hAnsi="Arial" w:cs="Arial"/>
          <w:sz w:val="22"/>
          <w:szCs w:val="22"/>
        </w:rPr>
      </w:pPr>
    </w:p>
    <w:p w:rsidR="00536642" w:rsidRPr="00747D3A" w:rsidRDefault="00430E0F" w:rsidP="004E1520">
      <w:pPr>
        <w:pStyle w:val="ListParagraph"/>
        <w:numPr>
          <w:ilvl w:val="0"/>
          <w:numId w:val="25"/>
        </w:numPr>
        <w:jc w:val="both"/>
        <w:rPr>
          <w:rFonts w:ascii="Arial" w:hAnsi="Arial" w:cs="Arial"/>
          <w:sz w:val="22"/>
          <w:szCs w:val="22"/>
          <w:lang w:eastAsia="ja-JP"/>
        </w:rPr>
      </w:pPr>
      <w:r w:rsidRPr="00747D3A">
        <w:rPr>
          <w:rFonts w:ascii="Arial" w:hAnsi="Arial" w:cs="Arial"/>
          <w:sz w:val="22"/>
          <w:szCs w:val="22"/>
        </w:rPr>
        <w:t xml:space="preserve">All vehicles </w:t>
      </w:r>
      <w:r w:rsidR="009F350E" w:rsidRPr="00747D3A">
        <w:rPr>
          <w:rFonts w:ascii="Arial" w:hAnsi="Arial" w:cs="Arial"/>
          <w:sz w:val="22"/>
          <w:szCs w:val="22"/>
        </w:rPr>
        <w:t xml:space="preserve">purchased have been or will </w:t>
      </w:r>
      <w:r w:rsidRPr="00747D3A">
        <w:rPr>
          <w:rFonts w:ascii="Arial" w:hAnsi="Arial" w:cs="Arial"/>
          <w:sz w:val="22"/>
          <w:szCs w:val="22"/>
        </w:rPr>
        <w:t>go through inspection at IBCs inspection facility and a vehicle c</w:t>
      </w:r>
      <w:r w:rsidR="009F350E" w:rsidRPr="00747D3A">
        <w:rPr>
          <w:rFonts w:ascii="Arial" w:hAnsi="Arial" w:cs="Arial"/>
          <w:sz w:val="22"/>
          <w:szCs w:val="22"/>
        </w:rPr>
        <w:t xml:space="preserve">hecklist will be available </w:t>
      </w:r>
      <w:r w:rsidRPr="00747D3A">
        <w:rPr>
          <w:rFonts w:ascii="Arial" w:hAnsi="Arial" w:cs="Arial"/>
          <w:sz w:val="22"/>
          <w:szCs w:val="22"/>
        </w:rPr>
        <w:t xml:space="preserve">showing the condition of the vehicle.  </w:t>
      </w:r>
      <w:r w:rsidR="00435687" w:rsidRPr="00747D3A">
        <w:rPr>
          <w:rFonts w:ascii="Arial" w:hAnsi="Arial" w:cs="Arial"/>
          <w:sz w:val="22"/>
          <w:szCs w:val="22"/>
        </w:rPr>
        <w:t xml:space="preserve">The </w:t>
      </w:r>
      <w:r w:rsidR="003020DD" w:rsidRPr="00747D3A">
        <w:rPr>
          <w:rFonts w:ascii="Arial" w:hAnsi="Arial" w:cs="Arial"/>
          <w:sz w:val="22"/>
          <w:szCs w:val="22"/>
        </w:rPr>
        <w:t>Dealer</w:t>
      </w:r>
      <w:r w:rsidR="00442882" w:rsidRPr="00747D3A">
        <w:rPr>
          <w:rFonts w:ascii="Arial" w:hAnsi="Arial" w:cs="Arial"/>
          <w:sz w:val="22"/>
          <w:szCs w:val="22"/>
        </w:rPr>
        <w:t xml:space="preserve"> assumes all risks for </w:t>
      </w:r>
      <w:r w:rsidRPr="00747D3A">
        <w:rPr>
          <w:rFonts w:ascii="Arial" w:hAnsi="Arial" w:cs="Arial"/>
          <w:sz w:val="22"/>
          <w:szCs w:val="22"/>
        </w:rPr>
        <w:t xml:space="preserve">defects shown on the checklist </w:t>
      </w:r>
      <w:r w:rsidR="00442882" w:rsidRPr="00747D3A">
        <w:rPr>
          <w:rFonts w:ascii="Arial" w:hAnsi="Arial" w:cs="Arial"/>
          <w:sz w:val="22"/>
          <w:szCs w:val="22"/>
        </w:rPr>
        <w:t xml:space="preserve">of its vehicles shipped as well as those which </w:t>
      </w:r>
      <w:r w:rsidR="00EB2A59" w:rsidRPr="00747D3A">
        <w:rPr>
          <w:rFonts w:ascii="Arial" w:hAnsi="Arial" w:cs="Arial"/>
          <w:sz w:val="22"/>
          <w:szCs w:val="22"/>
        </w:rPr>
        <w:t xml:space="preserve">should have </w:t>
      </w:r>
      <w:r w:rsidR="00442882" w:rsidRPr="00747D3A">
        <w:rPr>
          <w:rFonts w:ascii="Arial" w:hAnsi="Arial" w:cs="Arial"/>
          <w:sz w:val="22"/>
          <w:szCs w:val="22"/>
        </w:rPr>
        <w:t>been</w:t>
      </w:r>
      <w:r w:rsidRPr="00747D3A">
        <w:rPr>
          <w:rFonts w:ascii="Arial" w:hAnsi="Arial" w:cs="Arial"/>
          <w:sz w:val="22"/>
          <w:szCs w:val="22"/>
        </w:rPr>
        <w:t xml:space="preserve"> identified on the vehicle checklist</w:t>
      </w:r>
      <w:r w:rsidR="00820A9F" w:rsidRPr="00747D3A">
        <w:rPr>
          <w:rFonts w:ascii="Arial" w:hAnsi="Arial" w:cs="Arial"/>
          <w:sz w:val="22"/>
          <w:szCs w:val="22"/>
        </w:rPr>
        <w:t xml:space="preserve"> as will be noted upon </w:t>
      </w:r>
      <w:r w:rsidR="00EB2A59" w:rsidRPr="00747D3A">
        <w:rPr>
          <w:rFonts w:ascii="Arial" w:hAnsi="Arial" w:cs="Arial"/>
          <w:sz w:val="22"/>
          <w:szCs w:val="22"/>
        </w:rPr>
        <w:t>delivery</w:t>
      </w:r>
      <w:r w:rsidR="00820A9F" w:rsidRPr="00747D3A">
        <w:rPr>
          <w:rFonts w:ascii="Arial" w:hAnsi="Arial" w:cs="Arial"/>
          <w:sz w:val="22"/>
          <w:szCs w:val="22"/>
        </w:rPr>
        <w:t xml:space="preserve">/acceptance by </w:t>
      </w:r>
      <w:r w:rsidR="00EB2A59" w:rsidRPr="00747D3A">
        <w:rPr>
          <w:rFonts w:ascii="Arial" w:hAnsi="Arial" w:cs="Arial"/>
          <w:sz w:val="22"/>
          <w:szCs w:val="22"/>
        </w:rPr>
        <w:t xml:space="preserve">Compliance </w:t>
      </w:r>
      <w:r w:rsidR="00820A9F" w:rsidRPr="00747D3A">
        <w:rPr>
          <w:rFonts w:ascii="Arial" w:hAnsi="Arial" w:cs="Arial"/>
          <w:sz w:val="22"/>
          <w:szCs w:val="22"/>
        </w:rPr>
        <w:t>in the latter’s premises</w:t>
      </w:r>
      <w:r w:rsidR="00EB2A59" w:rsidRPr="00747D3A">
        <w:rPr>
          <w:rFonts w:ascii="Arial" w:hAnsi="Arial" w:cs="Arial"/>
          <w:sz w:val="22"/>
          <w:szCs w:val="22"/>
        </w:rPr>
        <w:t xml:space="preserve">.  In this regard, </w:t>
      </w:r>
      <w:r w:rsidRPr="00747D3A">
        <w:rPr>
          <w:rFonts w:ascii="Arial" w:hAnsi="Arial" w:cs="Arial"/>
          <w:sz w:val="22"/>
          <w:szCs w:val="22"/>
        </w:rPr>
        <w:t xml:space="preserve">IBC reserves the right to repair the vehicle or cancel </w:t>
      </w:r>
      <w:r w:rsidR="00EB2A59" w:rsidRPr="00747D3A">
        <w:rPr>
          <w:rFonts w:ascii="Arial" w:hAnsi="Arial" w:cs="Arial"/>
          <w:sz w:val="22"/>
          <w:szCs w:val="22"/>
        </w:rPr>
        <w:t xml:space="preserve">the same </w:t>
      </w:r>
      <w:r w:rsidRPr="00747D3A">
        <w:rPr>
          <w:rFonts w:ascii="Arial" w:hAnsi="Arial" w:cs="Arial"/>
          <w:sz w:val="22"/>
          <w:szCs w:val="22"/>
        </w:rPr>
        <w:t xml:space="preserve">from </w:t>
      </w:r>
      <w:r w:rsidR="003020DD" w:rsidRPr="00747D3A">
        <w:rPr>
          <w:rFonts w:ascii="Arial" w:hAnsi="Arial" w:cs="Arial"/>
          <w:sz w:val="22"/>
          <w:szCs w:val="22"/>
        </w:rPr>
        <w:t>Dealer</w:t>
      </w:r>
      <w:r w:rsidRPr="00747D3A">
        <w:rPr>
          <w:rFonts w:ascii="Arial" w:hAnsi="Arial" w:cs="Arial"/>
          <w:sz w:val="22"/>
          <w:szCs w:val="22"/>
        </w:rPr>
        <w:t xml:space="preserve"> account.</w:t>
      </w:r>
    </w:p>
    <w:p w:rsidR="00536642" w:rsidRPr="00747D3A" w:rsidRDefault="00536642" w:rsidP="00982550">
      <w:pPr>
        <w:jc w:val="both"/>
        <w:rPr>
          <w:rFonts w:ascii="Arial" w:hAnsi="Arial" w:cs="Arial"/>
          <w:sz w:val="22"/>
          <w:szCs w:val="22"/>
          <w:lang w:eastAsia="ja-JP"/>
        </w:rPr>
      </w:pPr>
    </w:p>
    <w:p w:rsidR="009F350E" w:rsidRPr="00747D3A" w:rsidRDefault="00536642" w:rsidP="004E1520">
      <w:pPr>
        <w:pStyle w:val="ListParagraph"/>
        <w:numPr>
          <w:ilvl w:val="0"/>
          <w:numId w:val="25"/>
        </w:numPr>
        <w:jc w:val="both"/>
        <w:rPr>
          <w:rFonts w:ascii="Arial" w:hAnsi="Arial" w:cs="Arial"/>
          <w:sz w:val="22"/>
          <w:szCs w:val="22"/>
        </w:rPr>
      </w:pPr>
      <w:r w:rsidRPr="00747D3A">
        <w:rPr>
          <w:rFonts w:ascii="Arial" w:hAnsi="Arial" w:cs="Arial"/>
          <w:sz w:val="22"/>
          <w:szCs w:val="22"/>
          <w:lang w:eastAsia="ja-JP"/>
        </w:rPr>
        <w:t>IBC</w:t>
      </w:r>
      <w:r w:rsidR="00435687" w:rsidRPr="00747D3A">
        <w:rPr>
          <w:rFonts w:ascii="Arial" w:hAnsi="Arial" w:cs="Arial"/>
          <w:sz w:val="22"/>
          <w:szCs w:val="22"/>
          <w:lang w:eastAsia="ja-JP"/>
        </w:rPr>
        <w:t>’</w:t>
      </w:r>
      <w:r w:rsidRPr="00747D3A">
        <w:rPr>
          <w:rFonts w:ascii="Arial" w:hAnsi="Arial" w:cs="Arial"/>
          <w:sz w:val="22"/>
          <w:szCs w:val="22"/>
          <w:lang w:eastAsia="ja-JP"/>
        </w:rPr>
        <w:t>s claim policy is governed as stated by its policy found within its website.</w:t>
      </w:r>
    </w:p>
    <w:p w:rsidR="009F350E" w:rsidRPr="00747D3A" w:rsidRDefault="009F350E" w:rsidP="00982550">
      <w:pPr>
        <w:jc w:val="both"/>
        <w:rPr>
          <w:rFonts w:ascii="Arial" w:hAnsi="Arial" w:cs="Arial"/>
          <w:sz w:val="22"/>
          <w:szCs w:val="22"/>
        </w:rPr>
      </w:pPr>
    </w:p>
    <w:p w:rsidR="00430E0F" w:rsidRPr="00747D3A" w:rsidRDefault="00430E0F" w:rsidP="004E1520">
      <w:pPr>
        <w:pStyle w:val="ListParagraph"/>
        <w:numPr>
          <w:ilvl w:val="0"/>
          <w:numId w:val="25"/>
        </w:numPr>
        <w:jc w:val="both"/>
        <w:rPr>
          <w:rFonts w:ascii="Arial" w:hAnsi="Arial" w:cs="Arial"/>
          <w:sz w:val="22"/>
          <w:szCs w:val="22"/>
        </w:rPr>
      </w:pPr>
      <w:r w:rsidRPr="00747D3A">
        <w:rPr>
          <w:rFonts w:ascii="Arial" w:hAnsi="Arial" w:cs="Arial"/>
          <w:sz w:val="22"/>
          <w:szCs w:val="22"/>
        </w:rPr>
        <w:t xml:space="preserve">All vehicle claims will be managed through IBC's </w:t>
      </w:r>
      <w:r w:rsidR="009F350E" w:rsidRPr="00747D3A">
        <w:rPr>
          <w:rFonts w:ascii="Arial" w:hAnsi="Arial" w:cs="Arial"/>
          <w:sz w:val="22"/>
          <w:szCs w:val="22"/>
        </w:rPr>
        <w:t xml:space="preserve">Account Manager with </w:t>
      </w:r>
      <w:r w:rsidR="00435687" w:rsidRPr="00747D3A">
        <w:rPr>
          <w:rFonts w:ascii="Arial" w:hAnsi="Arial" w:cs="Arial"/>
          <w:sz w:val="22"/>
          <w:szCs w:val="22"/>
        </w:rPr>
        <w:t xml:space="preserve">final </w:t>
      </w:r>
      <w:r w:rsidR="009F350E" w:rsidRPr="00747D3A">
        <w:rPr>
          <w:rFonts w:ascii="Arial" w:hAnsi="Arial" w:cs="Arial"/>
          <w:sz w:val="22"/>
          <w:szCs w:val="22"/>
        </w:rPr>
        <w:t xml:space="preserve">approval </w:t>
      </w:r>
      <w:r w:rsidR="00435687" w:rsidRPr="00747D3A">
        <w:rPr>
          <w:rFonts w:ascii="Arial" w:hAnsi="Arial" w:cs="Arial"/>
          <w:sz w:val="22"/>
          <w:szCs w:val="22"/>
        </w:rPr>
        <w:t>f</w:t>
      </w:r>
      <w:r w:rsidR="009F350E" w:rsidRPr="00747D3A">
        <w:rPr>
          <w:rFonts w:ascii="Arial" w:hAnsi="Arial" w:cs="Arial"/>
          <w:sz w:val="22"/>
          <w:szCs w:val="22"/>
        </w:rPr>
        <w:t xml:space="preserve">rom IBC </w:t>
      </w:r>
      <w:r w:rsidR="00435687" w:rsidRPr="00747D3A">
        <w:rPr>
          <w:rFonts w:ascii="Arial" w:hAnsi="Arial" w:cs="Arial"/>
          <w:sz w:val="22"/>
          <w:szCs w:val="22"/>
        </w:rPr>
        <w:t xml:space="preserve">Representative Director </w:t>
      </w:r>
      <w:r w:rsidRPr="00747D3A">
        <w:rPr>
          <w:rFonts w:ascii="Arial" w:hAnsi="Arial" w:cs="Arial"/>
          <w:sz w:val="22"/>
          <w:szCs w:val="22"/>
        </w:rPr>
        <w:t>as per the IBC</w:t>
      </w:r>
      <w:r w:rsidR="00391A7E">
        <w:rPr>
          <w:rFonts w:ascii="Arial" w:hAnsi="Arial" w:cs="Arial"/>
          <w:sz w:val="22"/>
          <w:szCs w:val="22"/>
        </w:rPr>
        <w:t>’</w:t>
      </w:r>
      <w:r w:rsidRPr="00747D3A">
        <w:rPr>
          <w:rFonts w:ascii="Arial" w:hAnsi="Arial" w:cs="Arial"/>
          <w:sz w:val="22"/>
          <w:szCs w:val="22"/>
        </w:rPr>
        <w:t xml:space="preserve">s claims policy outlined on the IBC website on </w:t>
      </w:r>
      <w:r w:rsidR="00435687" w:rsidRPr="00747D3A">
        <w:rPr>
          <w:rFonts w:ascii="Arial" w:hAnsi="Arial" w:cs="Arial"/>
          <w:sz w:val="22"/>
          <w:szCs w:val="22"/>
        </w:rPr>
        <w:t xml:space="preserve">a fair and </w:t>
      </w:r>
      <w:r w:rsidRPr="00747D3A">
        <w:rPr>
          <w:rFonts w:ascii="Arial" w:hAnsi="Arial" w:cs="Arial"/>
          <w:sz w:val="22"/>
          <w:szCs w:val="22"/>
        </w:rPr>
        <w:t>reasonable</w:t>
      </w:r>
      <w:r w:rsidR="00435687" w:rsidRPr="00747D3A">
        <w:rPr>
          <w:rFonts w:ascii="Arial" w:hAnsi="Arial" w:cs="Arial"/>
          <w:sz w:val="22"/>
          <w:szCs w:val="22"/>
        </w:rPr>
        <w:t xml:space="preserve"> basis</w:t>
      </w:r>
      <w:r w:rsidRPr="00747D3A">
        <w:rPr>
          <w:rFonts w:ascii="Arial" w:hAnsi="Arial" w:cs="Arial"/>
          <w:sz w:val="22"/>
          <w:szCs w:val="22"/>
        </w:rPr>
        <w:t>.</w:t>
      </w:r>
    </w:p>
    <w:p w:rsidR="00430E0F" w:rsidRPr="00747D3A" w:rsidRDefault="00430E0F" w:rsidP="00982550">
      <w:pPr>
        <w:jc w:val="both"/>
        <w:rPr>
          <w:rFonts w:ascii="Arial" w:hAnsi="Arial" w:cs="Arial"/>
          <w:sz w:val="22"/>
          <w:szCs w:val="22"/>
        </w:rPr>
      </w:pPr>
    </w:p>
    <w:p w:rsidR="00435687" w:rsidRPr="00747D3A" w:rsidRDefault="00430E0F" w:rsidP="004E1520">
      <w:pPr>
        <w:pStyle w:val="ListParagraph"/>
        <w:numPr>
          <w:ilvl w:val="0"/>
          <w:numId w:val="1"/>
        </w:numPr>
        <w:ind w:hanging="720"/>
        <w:jc w:val="both"/>
        <w:outlineLvl w:val="0"/>
        <w:rPr>
          <w:rFonts w:ascii="Arial" w:hAnsi="Arial" w:cs="Arial"/>
          <w:sz w:val="22"/>
          <w:szCs w:val="22"/>
        </w:rPr>
      </w:pPr>
      <w:r w:rsidRPr="00747D3A">
        <w:rPr>
          <w:rFonts w:ascii="Arial" w:hAnsi="Arial" w:cs="Arial"/>
          <w:b/>
          <w:bCs/>
          <w:sz w:val="22"/>
          <w:szCs w:val="22"/>
        </w:rPr>
        <w:t>Buy Trips</w:t>
      </w:r>
      <w:r w:rsidR="00642CA8" w:rsidRPr="00747D3A">
        <w:rPr>
          <w:rFonts w:ascii="Arial" w:hAnsi="Arial" w:cs="Arial"/>
          <w:b/>
          <w:bCs/>
          <w:sz w:val="22"/>
          <w:szCs w:val="22"/>
        </w:rPr>
        <w:t xml:space="preserve">.  </w:t>
      </w:r>
    </w:p>
    <w:p w:rsidR="00435687" w:rsidRPr="00747D3A" w:rsidRDefault="00435687" w:rsidP="00982550">
      <w:pPr>
        <w:pStyle w:val="ListParagraph"/>
        <w:jc w:val="both"/>
        <w:outlineLvl w:val="0"/>
        <w:rPr>
          <w:rFonts w:ascii="Arial" w:hAnsi="Arial" w:cs="Arial"/>
          <w:bCs/>
          <w:sz w:val="22"/>
          <w:szCs w:val="22"/>
        </w:rPr>
      </w:pPr>
    </w:p>
    <w:p w:rsidR="00430E0F" w:rsidRPr="00747D3A" w:rsidRDefault="00642CA8" w:rsidP="001D5A30">
      <w:pPr>
        <w:ind w:left="720"/>
        <w:jc w:val="both"/>
        <w:outlineLvl w:val="0"/>
        <w:rPr>
          <w:rFonts w:ascii="Arial" w:hAnsi="Arial" w:cs="Arial"/>
          <w:sz w:val="22"/>
          <w:szCs w:val="22"/>
        </w:rPr>
      </w:pPr>
      <w:r w:rsidRPr="00747D3A">
        <w:rPr>
          <w:rFonts w:ascii="Arial" w:hAnsi="Arial" w:cs="Arial"/>
          <w:bCs/>
          <w:sz w:val="22"/>
          <w:szCs w:val="22"/>
        </w:rPr>
        <w:t>This will be governed by the IBC Buy Trip policy stated in the IBC Website.</w:t>
      </w:r>
    </w:p>
    <w:p w:rsidR="00430E0F" w:rsidRPr="00747D3A" w:rsidRDefault="00430E0F" w:rsidP="00982550">
      <w:pPr>
        <w:jc w:val="both"/>
        <w:rPr>
          <w:rFonts w:ascii="Arial" w:hAnsi="Arial" w:cs="Arial"/>
          <w:sz w:val="22"/>
          <w:szCs w:val="22"/>
        </w:rPr>
      </w:pPr>
    </w:p>
    <w:p w:rsidR="00435687" w:rsidRPr="00747D3A" w:rsidRDefault="002426C2" w:rsidP="004E1520">
      <w:pPr>
        <w:pStyle w:val="ListParagraph"/>
        <w:numPr>
          <w:ilvl w:val="0"/>
          <w:numId w:val="1"/>
        </w:numPr>
        <w:ind w:hanging="720"/>
        <w:jc w:val="both"/>
        <w:rPr>
          <w:rFonts w:ascii="Arial" w:hAnsi="Arial" w:cs="Arial"/>
          <w:b/>
          <w:sz w:val="22"/>
          <w:szCs w:val="22"/>
        </w:rPr>
      </w:pPr>
      <w:r w:rsidRPr="00747D3A">
        <w:rPr>
          <w:rFonts w:ascii="Arial" w:hAnsi="Arial" w:cs="Arial"/>
          <w:b/>
          <w:bCs/>
          <w:sz w:val="22"/>
          <w:szCs w:val="22"/>
        </w:rPr>
        <w:t>Security</w:t>
      </w:r>
    </w:p>
    <w:p w:rsidR="00435687" w:rsidRPr="00747D3A" w:rsidRDefault="00435687" w:rsidP="00982550">
      <w:pPr>
        <w:pStyle w:val="ListParagraph"/>
        <w:jc w:val="both"/>
        <w:rPr>
          <w:rFonts w:ascii="Arial" w:hAnsi="Arial" w:cs="Arial"/>
          <w:sz w:val="22"/>
          <w:szCs w:val="22"/>
        </w:rPr>
      </w:pPr>
    </w:p>
    <w:p w:rsidR="00C1032E" w:rsidRPr="00747D3A" w:rsidRDefault="00AA3494" w:rsidP="004E1520">
      <w:pPr>
        <w:pStyle w:val="ListParagraph"/>
        <w:numPr>
          <w:ilvl w:val="0"/>
          <w:numId w:val="3"/>
        </w:numPr>
        <w:jc w:val="both"/>
        <w:rPr>
          <w:rFonts w:ascii="Arial" w:hAnsi="Arial" w:cs="Arial"/>
          <w:sz w:val="22"/>
          <w:szCs w:val="22"/>
        </w:rPr>
      </w:pPr>
      <w:r w:rsidRPr="00747D3A">
        <w:rPr>
          <w:rFonts w:ascii="Arial" w:hAnsi="Arial" w:cs="Arial"/>
          <w:sz w:val="22"/>
          <w:szCs w:val="22"/>
        </w:rPr>
        <w:t xml:space="preserve">The </w:t>
      </w:r>
      <w:r w:rsidR="003020DD" w:rsidRPr="00747D3A">
        <w:rPr>
          <w:rFonts w:ascii="Arial" w:hAnsi="Arial" w:cs="Arial"/>
          <w:sz w:val="22"/>
          <w:szCs w:val="22"/>
        </w:rPr>
        <w:t>Dealer</w:t>
      </w:r>
      <w:r w:rsidR="00435687" w:rsidRPr="00747D3A">
        <w:rPr>
          <w:rFonts w:ascii="Arial" w:hAnsi="Arial" w:cs="Arial"/>
          <w:sz w:val="22"/>
          <w:szCs w:val="22"/>
        </w:rPr>
        <w:t xml:space="preserve"> a</w:t>
      </w:r>
      <w:r w:rsidRPr="00747D3A">
        <w:rPr>
          <w:rFonts w:ascii="Arial" w:hAnsi="Arial" w:cs="Arial"/>
          <w:sz w:val="22"/>
          <w:szCs w:val="22"/>
        </w:rPr>
        <w:t>cknowledges that:</w:t>
      </w:r>
    </w:p>
    <w:p w:rsidR="00C1032E" w:rsidRPr="00747D3A" w:rsidRDefault="00C1032E" w:rsidP="00C1032E">
      <w:pPr>
        <w:pStyle w:val="ListParagraph"/>
        <w:ind w:left="1080"/>
        <w:jc w:val="both"/>
        <w:rPr>
          <w:rFonts w:ascii="Arial" w:hAnsi="Arial" w:cs="Arial"/>
          <w:sz w:val="22"/>
          <w:szCs w:val="22"/>
        </w:rPr>
      </w:pPr>
    </w:p>
    <w:p w:rsidR="00C1032E" w:rsidRPr="00747D3A" w:rsidRDefault="008335C9" w:rsidP="004E1520">
      <w:pPr>
        <w:pStyle w:val="ListParagraph"/>
        <w:numPr>
          <w:ilvl w:val="0"/>
          <w:numId w:val="27"/>
        </w:numPr>
        <w:jc w:val="both"/>
        <w:rPr>
          <w:rFonts w:ascii="Arial" w:hAnsi="Arial" w:cs="Arial"/>
          <w:sz w:val="22"/>
          <w:szCs w:val="22"/>
        </w:rPr>
      </w:pPr>
      <w:r w:rsidRPr="00747D3A">
        <w:rPr>
          <w:rFonts w:ascii="Arial" w:hAnsi="Arial" w:cs="Arial"/>
          <w:sz w:val="22"/>
          <w:szCs w:val="22"/>
        </w:rPr>
        <w:t xml:space="preserve">All </w:t>
      </w:r>
      <w:r w:rsidR="00521C48" w:rsidRPr="00747D3A">
        <w:rPr>
          <w:rFonts w:ascii="Arial" w:hAnsi="Arial" w:cs="Arial"/>
          <w:sz w:val="22"/>
          <w:szCs w:val="22"/>
        </w:rPr>
        <w:t>v</w:t>
      </w:r>
      <w:r w:rsidRPr="00747D3A">
        <w:rPr>
          <w:rFonts w:ascii="Arial" w:hAnsi="Arial" w:cs="Arial"/>
          <w:sz w:val="22"/>
          <w:szCs w:val="22"/>
        </w:rPr>
        <w:t xml:space="preserve">ehicles </w:t>
      </w:r>
      <w:r w:rsidR="000073B7" w:rsidRPr="00747D3A">
        <w:rPr>
          <w:rFonts w:ascii="Arial" w:hAnsi="Arial" w:cs="Arial"/>
          <w:sz w:val="22"/>
          <w:szCs w:val="22"/>
        </w:rPr>
        <w:t xml:space="preserve">supplied by IBC to </w:t>
      </w:r>
      <w:r w:rsidR="00521C48" w:rsidRPr="00747D3A">
        <w:rPr>
          <w:rFonts w:ascii="Arial" w:hAnsi="Arial" w:cs="Arial"/>
          <w:sz w:val="22"/>
          <w:szCs w:val="22"/>
        </w:rPr>
        <w:t xml:space="preserve">the </w:t>
      </w:r>
      <w:r w:rsidR="003020DD" w:rsidRPr="00747D3A">
        <w:rPr>
          <w:rFonts w:ascii="Arial" w:hAnsi="Arial" w:cs="Arial"/>
          <w:sz w:val="22"/>
          <w:szCs w:val="22"/>
        </w:rPr>
        <w:t>Dealer</w:t>
      </w:r>
      <w:r w:rsidR="00E722B6">
        <w:rPr>
          <w:rFonts w:ascii="Arial" w:hAnsi="Arial" w:cs="Arial"/>
          <w:sz w:val="22"/>
          <w:szCs w:val="22"/>
        </w:rPr>
        <w:t xml:space="preserve"> </w:t>
      </w:r>
      <w:r w:rsidRPr="00747D3A">
        <w:rPr>
          <w:rFonts w:ascii="Arial" w:hAnsi="Arial" w:cs="Arial"/>
          <w:sz w:val="22"/>
          <w:szCs w:val="22"/>
        </w:rPr>
        <w:t xml:space="preserve">are the sole and exclusive property of IBC and shall remain so until the vehicle </w:t>
      </w:r>
      <w:r w:rsidR="00521C48" w:rsidRPr="00747D3A">
        <w:rPr>
          <w:rFonts w:ascii="Arial" w:hAnsi="Arial" w:cs="Arial"/>
          <w:sz w:val="22"/>
          <w:szCs w:val="22"/>
        </w:rPr>
        <w:t>has been</w:t>
      </w:r>
      <w:r w:rsidRPr="00747D3A">
        <w:rPr>
          <w:rFonts w:ascii="Arial" w:hAnsi="Arial" w:cs="Arial"/>
          <w:sz w:val="22"/>
          <w:szCs w:val="22"/>
        </w:rPr>
        <w:t xml:space="preserve"> paid</w:t>
      </w:r>
      <w:r w:rsidR="00521C48" w:rsidRPr="00747D3A">
        <w:rPr>
          <w:rFonts w:ascii="Arial" w:hAnsi="Arial" w:cs="Arial"/>
          <w:sz w:val="22"/>
          <w:szCs w:val="22"/>
        </w:rPr>
        <w:t xml:space="preserve"> for</w:t>
      </w:r>
      <w:r w:rsidRPr="00747D3A">
        <w:rPr>
          <w:rFonts w:ascii="Arial" w:hAnsi="Arial" w:cs="Arial"/>
          <w:sz w:val="22"/>
          <w:szCs w:val="22"/>
        </w:rPr>
        <w:t xml:space="preserve"> in full</w:t>
      </w:r>
      <w:r w:rsidR="00521C48" w:rsidRPr="00747D3A">
        <w:rPr>
          <w:rFonts w:ascii="Arial" w:hAnsi="Arial" w:cs="Arial"/>
          <w:sz w:val="22"/>
          <w:szCs w:val="22"/>
        </w:rPr>
        <w:t xml:space="preserve"> and the </w:t>
      </w:r>
      <w:r w:rsidR="003020DD" w:rsidRPr="00747D3A">
        <w:rPr>
          <w:rFonts w:ascii="Arial" w:hAnsi="Arial" w:cs="Arial"/>
          <w:sz w:val="22"/>
          <w:szCs w:val="22"/>
        </w:rPr>
        <w:t>Dealer</w:t>
      </w:r>
      <w:r w:rsidR="00521C48" w:rsidRPr="00747D3A">
        <w:rPr>
          <w:rFonts w:ascii="Arial" w:hAnsi="Arial" w:cs="Arial"/>
          <w:sz w:val="22"/>
          <w:szCs w:val="22"/>
        </w:rPr>
        <w:t xml:space="preserve"> has performed all its other obligations under th</w:t>
      </w:r>
      <w:r w:rsidR="00435687" w:rsidRPr="00747D3A">
        <w:rPr>
          <w:rFonts w:ascii="Arial" w:hAnsi="Arial" w:cs="Arial"/>
          <w:sz w:val="22"/>
          <w:szCs w:val="22"/>
        </w:rPr>
        <w:t>is Agreement</w:t>
      </w:r>
      <w:r w:rsidRPr="00747D3A">
        <w:rPr>
          <w:rFonts w:ascii="Arial" w:hAnsi="Arial" w:cs="Arial"/>
          <w:sz w:val="22"/>
          <w:szCs w:val="22"/>
        </w:rPr>
        <w:t xml:space="preserve">.  </w:t>
      </w:r>
      <w:r w:rsidR="00115FCC" w:rsidRPr="00747D3A">
        <w:rPr>
          <w:rFonts w:ascii="Arial" w:hAnsi="Arial" w:cs="Arial"/>
          <w:sz w:val="22"/>
          <w:szCs w:val="22"/>
        </w:rPr>
        <w:t xml:space="preserve">This paragraph creates a security interest </w:t>
      </w:r>
      <w:r w:rsidR="00435687" w:rsidRPr="00747D3A">
        <w:rPr>
          <w:rFonts w:ascii="Arial" w:hAnsi="Arial" w:cs="Arial"/>
          <w:sz w:val="22"/>
          <w:szCs w:val="22"/>
        </w:rPr>
        <w:t>o</w:t>
      </w:r>
      <w:r w:rsidR="00115FCC" w:rsidRPr="00747D3A">
        <w:rPr>
          <w:rFonts w:ascii="Arial" w:hAnsi="Arial" w:cs="Arial"/>
          <w:sz w:val="22"/>
          <w:szCs w:val="22"/>
        </w:rPr>
        <w:t xml:space="preserve">n vehicles IBC supplies to the </w:t>
      </w:r>
      <w:r w:rsidR="003020DD" w:rsidRPr="00747D3A">
        <w:rPr>
          <w:rFonts w:ascii="Arial" w:hAnsi="Arial" w:cs="Arial"/>
          <w:sz w:val="22"/>
          <w:szCs w:val="22"/>
        </w:rPr>
        <w:t>Dealer</w:t>
      </w:r>
      <w:r w:rsidR="00115FCC" w:rsidRPr="00747D3A">
        <w:rPr>
          <w:rFonts w:ascii="Arial" w:hAnsi="Arial" w:cs="Arial"/>
          <w:sz w:val="22"/>
          <w:szCs w:val="22"/>
        </w:rPr>
        <w:t>;</w:t>
      </w:r>
    </w:p>
    <w:p w:rsidR="00C1032E" w:rsidRPr="00747D3A" w:rsidRDefault="00C1032E" w:rsidP="00C1032E">
      <w:pPr>
        <w:pStyle w:val="ListParagraph"/>
        <w:ind w:left="1440"/>
        <w:jc w:val="both"/>
        <w:rPr>
          <w:rFonts w:ascii="Arial" w:hAnsi="Arial" w:cs="Arial"/>
          <w:sz w:val="22"/>
          <w:szCs w:val="22"/>
        </w:rPr>
      </w:pPr>
    </w:p>
    <w:p w:rsidR="00115FCC" w:rsidRPr="00747D3A" w:rsidRDefault="00115FCC" w:rsidP="004E1520">
      <w:pPr>
        <w:pStyle w:val="ListParagraph"/>
        <w:numPr>
          <w:ilvl w:val="0"/>
          <w:numId w:val="27"/>
        </w:numPr>
        <w:tabs>
          <w:tab w:val="num" w:pos="1440"/>
        </w:tabs>
        <w:jc w:val="both"/>
        <w:rPr>
          <w:rFonts w:ascii="Arial" w:hAnsi="Arial" w:cs="Arial"/>
          <w:sz w:val="22"/>
          <w:szCs w:val="22"/>
        </w:rPr>
      </w:pPr>
      <w:r w:rsidRPr="00747D3A">
        <w:rPr>
          <w:rFonts w:ascii="Arial" w:hAnsi="Arial" w:cs="Arial"/>
          <w:sz w:val="22"/>
          <w:szCs w:val="22"/>
        </w:rPr>
        <w:t xml:space="preserve">The </w:t>
      </w:r>
      <w:r w:rsidR="003020DD" w:rsidRPr="00747D3A">
        <w:rPr>
          <w:rFonts w:ascii="Arial" w:hAnsi="Arial" w:cs="Arial"/>
          <w:sz w:val="22"/>
          <w:szCs w:val="22"/>
        </w:rPr>
        <w:t>Dealer</w:t>
      </w:r>
      <w:r w:rsidRPr="00747D3A">
        <w:rPr>
          <w:rFonts w:ascii="Arial" w:hAnsi="Arial" w:cs="Arial"/>
          <w:sz w:val="22"/>
          <w:szCs w:val="22"/>
        </w:rPr>
        <w:t xml:space="preserve"> grants a security interest in all vehicles previously supplied by IBC to the </w:t>
      </w:r>
      <w:r w:rsidR="003020DD" w:rsidRPr="00747D3A">
        <w:rPr>
          <w:rFonts w:ascii="Arial" w:hAnsi="Arial" w:cs="Arial"/>
          <w:sz w:val="22"/>
          <w:szCs w:val="22"/>
        </w:rPr>
        <w:t>Dealer</w:t>
      </w:r>
      <w:r w:rsidRPr="00747D3A">
        <w:rPr>
          <w:rFonts w:ascii="Arial" w:hAnsi="Arial" w:cs="Arial"/>
          <w:sz w:val="22"/>
          <w:szCs w:val="22"/>
        </w:rPr>
        <w:t xml:space="preserve"> (if any) and all the vehicles that are supplied by IBC to the </w:t>
      </w:r>
      <w:r w:rsidR="003020DD" w:rsidRPr="00747D3A">
        <w:rPr>
          <w:rFonts w:ascii="Arial" w:hAnsi="Arial" w:cs="Arial"/>
          <w:sz w:val="22"/>
          <w:szCs w:val="22"/>
        </w:rPr>
        <w:t>Dealer</w:t>
      </w:r>
      <w:r w:rsidRPr="00747D3A">
        <w:rPr>
          <w:rFonts w:ascii="Arial" w:hAnsi="Arial" w:cs="Arial"/>
          <w:sz w:val="22"/>
          <w:szCs w:val="22"/>
        </w:rPr>
        <w:t xml:space="preserve"> in the future</w:t>
      </w:r>
      <w:r w:rsidR="00B4308D" w:rsidRPr="00747D3A">
        <w:rPr>
          <w:rFonts w:ascii="Arial" w:hAnsi="Arial" w:cs="Arial"/>
          <w:sz w:val="22"/>
          <w:szCs w:val="22"/>
        </w:rPr>
        <w:t xml:space="preserve"> to secure the performance of the Dealer</w:t>
      </w:r>
      <w:r w:rsidR="00C31A1B" w:rsidRPr="00747D3A">
        <w:rPr>
          <w:rFonts w:ascii="Arial" w:hAnsi="Arial" w:cs="Arial"/>
          <w:sz w:val="22"/>
          <w:szCs w:val="22"/>
        </w:rPr>
        <w:t>’</w:t>
      </w:r>
      <w:r w:rsidR="00B4308D" w:rsidRPr="00747D3A">
        <w:rPr>
          <w:rFonts w:ascii="Arial" w:hAnsi="Arial" w:cs="Arial"/>
          <w:sz w:val="22"/>
          <w:szCs w:val="22"/>
        </w:rPr>
        <w:t>s obligations to IBC</w:t>
      </w:r>
      <w:r w:rsidRPr="00747D3A">
        <w:rPr>
          <w:rFonts w:ascii="Arial" w:hAnsi="Arial" w:cs="Arial"/>
          <w:sz w:val="22"/>
          <w:szCs w:val="22"/>
        </w:rPr>
        <w:t>;</w:t>
      </w:r>
    </w:p>
    <w:p w:rsidR="00435687" w:rsidRPr="00747D3A" w:rsidRDefault="00435687" w:rsidP="00982550">
      <w:pPr>
        <w:pStyle w:val="ListParagraph"/>
        <w:tabs>
          <w:tab w:val="num" w:pos="1440"/>
        </w:tabs>
        <w:ind w:left="1440" w:hanging="720"/>
        <w:jc w:val="both"/>
        <w:rPr>
          <w:rFonts w:ascii="Arial" w:hAnsi="Arial" w:cs="Arial"/>
          <w:sz w:val="22"/>
          <w:szCs w:val="22"/>
        </w:rPr>
      </w:pPr>
    </w:p>
    <w:p w:rsidR="003703F9" w:rsidRPr="00747D3A" w:rsidRDefault="003703F9" w:rsidP="004E1520">
      <w:pPr>
        <w:pStyle w:val="ListParagraph"/>
        <w:numPr>
          <w:ilvl w:val="0"/>
          <w:numId w:val="27"/>
        </w:numPr>
        <w:jc w:val="both"/>
        <w:rPr>
          <w:rFonts w:ascii="Arial" w:hAnsi="Arial" w:cs="Arial"/>
          <w:sz w:val="22"/>
          <w:szCs w:val="22"/>
        </w:rPr>
      </w:pPr>
      <w:r w:rsidRPr="00747D3A">
        <w:rPr>
          <w:rFonts w:ascii="Arial" w:hAnsi="Arial" w:cs="Arial"/>
          <w:sz w:val="22"/>
          <w:szCs w:val="22"/>
        </w:rPr>
        <w:t>If at any time</w:t>
      </w:r>
      <w:r w:rsidR="00115FCC" w:rsidRPr="00747D3A">
        <w:rPr>
          <w:rFonts w:ascii="Arial" w:hAnsi="Arial" w:cs="Arial"/>
          <w:sz w:val="22"/>
          <w:szCs w:val="22"/>
        </w:rPr>
        <w:t xml:space="preserve"> the</w:t>
      </w:r>
      <w:r w:rsidR="00E722B6">
        <w:rPr>
          <w:rFonts w:ascii="Arial" w:hAnsi="Arial" w:cs="Arial"/>
          <w:sz w:val="22"/>
          <w:szCs w:val="22"/>
        </w:rPr>
        <w:t xml:space="preserve"> </w:t>
      </w:r>
      <w:r w:rsidR="008E3D12" w:rsidRPr="00747D3A">
        <w:rPr>
          <w:rFonts w:ascii="Arial" w:hAnsi="Arial" w:cs="Arial"/>
          <w:sz w:val="22"/>
          <w:szCs w:val="22"/>
        </w:rPr>
        <w:t>Dealer</w:t>
      </w:r>
      <w:r w:rsidR="00E722B6">
        <w:rPr>
          <w:rFonts w:ascii="Arial" w:hAnsi="Arial" w:cs="Arial"/>
          <w:sz w:val="22"/>
          <w:szCs w:val="22"/>
        </w:rPr>
        <w:t xml:space="preserve"> </w:t>
      </w:r>
      <w:r w:rsidR="00115FCC" w:rsidRPr="00747D3A">
        <w:rPr>
          <w:rFonts w:ascii="Arial" w:hAnsi="Arial" w:cs="Arial"/>
          <w:sz w:val="22"/>
          <w:szCs w:val="22"/>
        </w:rPr>
        <w:t>breaches</w:t>
      </w:r>
      <w:r w:rsidR="00E722B6">
        <w:rPr>
          <w:rFonts w:ascii="Arial" w:hAnsi="Arial" w:cs="Arial"/>
          <w:sz w:val="22"/>
          <w:szCs w:val="22"/>
        </w:rPr>
        <w:t xml:space="preserve"> </w:t>
      </w:r>
      <w:r w:rsidR="00DA68C7" w:rsidRPr="00747D3A">
        <w:rPr>
          <w:rFonts w:ascii="Arial" w:hAnsi="Arial" w:cs="Arial"/>
          <w:sz w:val="22"/>
          <w:szCs w:val="22"/>
        </w:rPr>
        <w:t>th</w:t>
      </w:r>
      <w:r w:rsidR="00C31A1B" w:rsidRPr="00747D3A">
        <w:rPr>
          <w:rFonts w:ascii="Arial" w:hAnsi="Arial" w:cs="Arial"/>
          <w:sz w:val="22"/>
          <w:szCs w:val="22"/>
        </w:rPr>
        <w:t xml:space="preserve">e terms of this Agreement </w:t>
      </w:r>
      <w:r w:rsidRPr="00747D3A">
        <w:rPr>
          <w:rFonts w:ascii="Arial" w:hAnsi="Arial" w:cs="Arial"/>
          <w:sz w:val="22"/>
          <w:szCs w:val="22"/>
        </w:rPr>
        <w:t>or IBC believe</w:t>
      </w:r>
      <w:r w:rsidR="00115FCC" w:rsidRPr="00747D3A">
        <w:rPr>
          <w:rFonts w:ascii="Arial" w:hAnsi="Arial" w:cs="Arial"/>
          <w:sz w:val="22"/>
          <w:szCs w:val="22"/>
        </w:rPr>
        <w:t>s</w:t>
      </w:r>
      <w:r w:rsidRPr="00747D3A">
        <w:rPr>
          <w:rFonts w:ascii="Arial" w:hAnsi="Arial" w:cs="Arial"/>
          <w:sz w:val="22"/>
          <w:szCs w:val="22"/>
        </w:rPr>
        <w:t xml:space="preserve"> there is any risk to vehicles</w:t>
      </w:r>
      <w:r w:rsidR="00E27436" w:rsidRPr="00747D3A">
        <w:rPr>
          <w:rFonts w:ascii="Arial" w:hAnsi="Arial" w:cs="Arial"/>
          <w:sz w:val="22"/>
          <w:szCs w:val="22"/>
        </w:rPr>
        <w:t xml:space="preserve"> which IBC has retained title to</w:t>
      </w:r>
      <w:r w:rsidR="00DA68C7" w:rsidRPr="00747D3A">
        <w:rPr>
          <w:rFonts w:ascii="Arial" w:hAnsi="Arial" w:cs="Arial"/>
          <w:sz w:val="22"/>
          <w:szCs w:val="22"/>
        </w:rPr>
        <w:t>,</w:t>
      </w:r>
      <w:r w:rsidRPr="00747D3A">
        <w:rPr>
          <w:rFonts w:ascii="Arial" w:hAnsi="Arial" w:cs="Arial"/>
          <w:sz w:val="22"/>
          <w:szCs w:val="22"/>
        </w:rPr>
        <w:t xml:space="preserve"> IBC can</w:t>
      </w:r>
      <w:r w:rsidR="00E27436" w:rsidRPr="00747D3A">
        <w:rPr>
          <w:rFonts w:ascii="Arial" w:hAnsi="Arial" w:cs="Arial"/>
          <w:sz w:val="22"/>
          <w:szCs w:val="22"/>
        </w:rPr>
        <w:t>,</w:t>
      </w:r>
      <w:r w:rsidRPr="00747D3A">
        <w:rPr>
          <w:rFonts w:ascii="Arial" w:hAnsi="Arial" w:cs="Arial"/>
          <w:sz w:val="22"/>
          <w:szCs w:val="22"/>
        </w:rPr>
        <w:t xml:space="preserve"> at its discretion</w:t>
      </w:r>
      <w:r w:rsidR="00115FCC" w:rsidRPr="00747D3A">
        <w:rPr>
          <w:rFonts w:ascii="Arial" w:hAnsi="Arial" w:cs="Arial"/>
          <w:sz w:val="22"/>
          <w:szCs w:val="22"/>
        </w:rPr>
        <w:t>,</w:t>
      </w:r>
      <w:r w:rsidR="00E27436" w:rsidRPr="00747D3A">
        <w:rPr>
          <w:rFonts w:ascii="Arial" w:hAnsi="Arial" w:cs="Arial"/>
          <w:sz w:val="22"/>
          <w:szCs w:val="22"/>
        </w:rPr>
        <w:t xml:space="preserve"> enforce its security interests</w:t>
      </w:r>
      <w:r w:rsidR="00E722B6">
        <w:rPr>
          <w:rFonts w:ascii="Arial" w:hAnsi="Arial" w:cs="Arial"/>
          <w:sz w:val="22"/>
          <w:szCs w:val="22"/>
        </w:rPr>
        <w:t xml:space="preserve"> </w:t>
      </w:r>
      <w:r w:rsidR="00E27436" w:rsidRPr="00747D3A">
        <w:rPr>
          <w:rFonts w:ascii="Arial" w:hAnsi="Arial" w:cs="Arial"/>
          <w:sz w:val="22"/>
          <w:szCs w:val="22"/>
        </w:rPr>
        <w:t xml:space="preserve">and </w:t>
      </w:r>
      <w:r w:rsidRPr="00747D3A">
        <w:rPr>
          <w:rFonts w:ascii="Arial" w:hAnsi="Arial" w:cs="Arial"/>
          <w:sz w:val="22"/>
          <w:szCs w:val="22"/>
        </w:rPr>
        <w:t>arrange for the pick-up and return of any vehicles</w:t>
      </w:r>
      <w:r w:rsidR="00115FCC" w:rsidRPr="00747D3A">
        <w:rPr>
          <w:rFonts w:ascii="Arial" w:hAnsi="Arial" w:cs="Arial"/>
          <w:sz w:val="22"/>
          <w:szCs w:val="22"/>
        </w:rPr>
        <w:t xml:space="preserve"> that IBC has a security interest in</w:t>
      </w:r>
      <w:r w:rsidRPr="00747D3A">
        <w:rPr>
          <w:rFonts w:ascii="Arial" w:hAnsi="Arial" w:cs="Arial"/>
          <w:sz w:val="22"/>
          <w:szCs w:val="22"/>
        </w:rPr>
        <w:t xml:space="preserve">, </w:t>
      </w:r>
      <w:r w:rsidR="00115FCC" w:rsidRPr="00747D3A">
        <w:rPr>
          <w:rFonts w:ascii="Arial" w:hAnsi="Arial" w:cs="Arial"/>
          <w:sz w:val="22"/>
          <w:szCs w:val="22"/>
        </w:rPr>
        <w:t>and</w:t>
      </w:r>
      <w:r w:rsidR="00E722B6">
        <w:rPr>
          <w:rFonts w:ascii="Arial" w:hAnsi="Arial" w:cs="Arial"/>
          <w:sz w:val="22"/>
          <w:szCs w:val="22"/>
        </w:rPr>
        <w:t xml:space="preserve"> </w:t>
      </w:r>
      <w:r w:rsidR="00E27436" w:rsidRPr="00747D3A">
        <w:rPr>
          <w:rFonts w:ascii="Arial" w:hAnsi="Arial" w:cs="Arial"/>
          <w:sz w:val="22"/>
          <w:szCs w:val="22"/>
        </w:rPr>
        <w:t>IBC can invoice</w:t>
      </w:r>
      <w:r w:rsidR="00115FCC" w:rsidRPr="00747D3A">
        <w:rPr>
          <w:rFonts w:ascii="Arial" w:hAnsi="Arial" w:cs="Arial"/>
          <w:sz w:val="22"/>
          <w:szCs w:val="22"/>
        </w:rPr>
        <w:t xml:space="preserve"> the</w:t>
      </w:r>
      <w:r w:rsidR="00E27436" w:rsidRPr="00747D3A">
        <w:rPr>
          <w:rFonts w:ascii="Arial" w:hAnsi="Arial" w:cs="Arial"/>
          <w:sz w:val="22"/>
          <w:szCs w:val="22"/>
        </w:rPr>
        <w:t xml:space="preserve"> Dealer for the cost of such pick-up and return</w:t>
      </w:r>
      <w:r w:rsidR="00115FCC" w:rsidRPr="00747D3A">
        <w:rPr>
          <w:rFonts w:ascii="Arial" w:hAnsi="Arial" w:cs="Arial"/>
          <w:sz w:val="22"/>
          <w:szCs w:val="22"/>
        </w:rPr>
        <w:t xml:space="preserve"> or attempting to do so.</w:t>
      </w:r>
      <w:r w:rsidR="00E722B6">
        <w:rPr>
          <w:rFonts w:ascii="Arial" w:hAnsi="Arial" w:cs="Arial"/>
          <w:sz w:val="22"/>
          <w:szCs w:val="22"/>
        </w:rPr>
        <w:t xml:space="preserve"> </w:t>
      </w:r>
      <w:r w:rsidR="00115FCC" w:rsidRPr="00747D3A">
        <w:rPr>
          <w:rFonts w:ascii="Arial" w:hAnsi="Arial" w:cs="Arial"/>
          <w:sz w:val="22"/>
          <w:szCs w:val="22"/>
        </w:rPr>
        <w:t>The</w:t>
      </w:r>
      <w:r w:rsidR="00E722B6">
        <w:rPr>
          <w:rFonts w:ascii="Arial" w:hAnsi="Arial" w:cs="Arial"/>
          <w:sz w:val="22"/>
          <w:szCs w:val="22"/>
        </w:rPr>
        <w:t xml:space="preserve"> </w:t>
      </w:r>
      <w:r w:rsidR="008E3D12" w:rsidRPr="00747D3A">
        <w:rPr>
          <w:rFonts w:ascii="Arial" w:hAnsi="Arial" w:cs="Arial"/>
          <w:sz w:val="22"/>
          <w:szCs w:val="22"/>
        </w:rPr>
        <w:t>Dealer</w:t>
      </w:r>
      <w:r w:rsidRPr="00747D3A">
        <w:rPr>
          <w:rFonts w:ascii="Arial" w:hAnsi="Arial" w:cs="Arial"/>
          <w:sz w:val="22"/>
          <w:szCs w:val="22"/>
        </w:rPr>
        <w:t xml:space="preserve"> gives IBC and </w:t>
      </w:r>
      <w:r w:rsidR="00115FCC" w:rsidRPr="00747D3A">
        <w:rPr>
          <w:rFonts w:ascii="Arial" w:hAnsi="Arial" w:cs="Arial"/>
          <w:sz w:val="22"/>
          <w:szCs w:val="22"/>
        </w:rPr>
        <w:t>its</w:t>
      </w:r>
      <w:r w:rsidR="00E722B6">
        <w:rPr>
          <w:rFonts w:ascii="Arial" w:hAnsi="Arial" w:cs="Arial"/>
          <w:sz w:val="22"/>
          <w:szCs w:val="22"/>
        </w:rPr>
        <w:t xml:space="preserve"> </w:t>
      </w:r>
      <w:r w:rsidRPr="00747D3A">
        <w:rPr>
          <w:rFonts w:ascii="Arial" w:hAnsi="Arial" w:cs="Arial"/>
          <w:sz w:val="22"/>
          <w:szCs w:val="22"/>
        </w:rPr>
        <w:t>agent</w:t>
      </w:r>
      <w:r w:rsidR="00BE581B" w:rsidRPr="00747D3A">
        <w:rPr>
          <w:rFonts w:ascii="Arial" w:hAnsi="Arial" w:cs="Arial"/>
          <w:sz w:val="22"/>
          <w:szCs w:val="22"/>
        </w:rPr>
        <w:t>s</w:t>
      </w:r>
      <w:r w:rsidRPr="00747D3A">
        <w:rPr>
          <w:rFonts w:ascii="Arial" w:hAnsi="Arial" w:cs="Arial"/>
          <w:sz w:val="22"/>
          <w:szCs w:val="22"/>
        </w:rPr>
        <w:t xml:space="preserve"> irrevocable authority to enter any and all premises occupied by the Dealer</w:t>
      </w:r>
      <w:r w:rsidR="005B4149" w:rsidRPr="00747D3A">
        <w:rPr>
          <w:rFonts w:ascii="Arial" w:hAnsi="Arial" w:cs="Arial"/>
          <w:sz w:val="22"/>
          <w:szCs w:val="22"/>
        </w:rPr>
        <w:t xml:space="preserve"> or any T</w:t>
      </w:r>
      <w:r w:rsidR="00BE581B" w:rsidRPr="00747D3A">
        <w:rPr>
          <w:rFonts w:ascii="Arial" w:hAnsi="Arial" w:cs="Arial"/>
          <w:sz w:val="22"/>
          <w:szCs w:val="22"/>
        </w:rPr>
        <w:t>hird party</w:t>
      </w:r>
      <w:r w:rsidRPr="00747D3A">
        <w:rPr>
          <w:rFonts w:ascii="Arial" w:hAnsi="Arial" w:cs="Arial"/>
          <w:sz w:val="22"/>
          <w:szCs w:val="22"/>
        </w:rPr>
        <w:t xml:space="preserve"> on which the </w:t>
      </w:r>
      <w:r w:rsidR="00115FCC" w:rsidRPr="00747D3A">
        <w:rPr>
          <w:rFonts w:ascii="Arial" w:hAnsi="Arial" w:cs="Arial"/>
          <w:sz w:val="22"/>
          <w:szCs w:val="22"/>
        </w:rPr>
        <w:t>v</w:t>
      </w:r>
      <w:r w:rsidRPr="00747D3A">
        <w:rPr>
          <w:rFonts w:ascii="Arial" w:hAnsi="Arial" w:cs="Arial"/>
          <w:sz w:val="22"/>
          <w:szCs w:val="22"/>
        </w:rPr>
        <w:t>ehicles are situated</w:t>
      </w:r>
      <w:r w:rsidR="008E3D12" w:rsidRPr="00747D3A">
        <w:rPr>
          <w:rFonts w:ascii="Arial" w:hAnsi="Arial" w:cs="Arial"/>
          <w:sz w:val="22"/>
          <w:szCs w:val="22"/>
        </w:rPr>
        <w:t>,</w:t>
      </w:r>
      <w:r w:rsidRPr="00747D3A">
        <w:rPr>
          <w:rFonts w:ascii="Arial" w:hAnsi="Arial" w:cs="Arial"/>
          <w:sz w:val="22"/>
          <w:szCs w:val="22"/>
        </w:rPr>
        <w:t xml:space="preserve"> at any time</w:t>
      </w:r>
      <w:r w:rsidR="008E3D12" w:rsidRPr="00747D3A">
        <w:rPr>
          <w:rFonts w:ascii="Arial" w:hAnsi="Arial" w:cs="Arial"/>
          <w:sz w:val="22"/>
          <w:szCs w:val="22"/>
        </w:rPr>
        <w:t>,</w:t>
      </w:r>
      <w:r w:rsidRPr="00747D3A">
        <w:rPr>
          <w:rFonts w:ascii="Arial" w:hAnsi="Arial" w:cs="Arial"/>
          <w:sz w:val="22"/>
          <w:szCs w:val="22"/>
        </w:rPr>
        <w:t xml:space="preserve"> to remove and repossess the </w:t>
      </w:r>
      <w:r w:rsidR="00115FCC" w:rsidRPr="00747D3A">
        <w:rPr>
          <w:rFonts w:ascii="Arial" w:hAnsi="Arial" w:cs="Arial"/>
          <w:sz w:val="22"/>
          <w:szCs w:val="22"/>
        </w:rPr>
        <w:t>v</w:t>
      </w:r>
      <w:r w:rsidRPr="00747D3A">
        <w:rPr>
          <w:rFonts w:ascii="Arial" w:hAnsi="Arial" w:cs="Arial"/>
          <w:sz w:val="22"/>
          <w:szCs w:val="22"/>
        </w:rPr>
        <w:t>ehicles</w:t>
      </w:r>
      <w:r w:rsidR="00BE581B" w:rsidRPr="00747D3A">
        <w:rPr>
          <w:rFonts w:ascii="Arial" w:hAnsi="Arial" w:cs="Arial"/>
          <w:sz w:val="22"/>
          <w:szCs w:val="22"/>
        </w:rPr>
        <w:t>, including the right to open (by force if necessary) any gate or lock required to gain access</w:t>
      </w:r>
      <w:r w:rsidRPr="00747D3A">
        <w:rPr>
          <w:rFonts w:ascii="Arial" w:hAnsi="Arial" w:cs="Arial"/>
          <w:sz w:val="22"/>
          <w:szCs w:val="22"/>
        </w:rPr>
        <w:t>.</w:t>
      </w:r>
      <w:r w:rsidR="00E27436" w:rsidRPr="00747D3A">
        <w:rPr>
          <w:rFonts w:ascii="Arial" w:hAnsi="Arial" w:cs="Arial"/>
          <w:sz w:val="22"/>
          <w:szCs w:val="22"/>
        </w:rPr>
        <w:t xml:space="preserve">  IBC will not be liable to</w:t>
      </w:r>
      <w:r w:rsidR="00115FCC" w:rsidRPr="00747D3A">
        <w:rPr>
          <w:rFonts w:ascii="Arial" w:hAnsi="Arial" w:cs="Arial"/>
          <w:sz w:val="22"/>
          <w:szCs w:val="22"/>
        </w:rPr>
        <w:t xml:space="preserve"> the</w:t>
      </w:r>
      <w:r w:rsidR="00E27436" w:rsidRPr="00747D3A">
        <w:rPr>
          <w:rFonts w:ascii="Arial" w:hAnsi="Arial" w:cs="Arial"/>
          <w:sz w:val="22"/>
          <w:szCs w:val="22"/>
        </w:rPr>
        <w:t xml:space="preserve"> Dealer for any losses the </w:t>
      </w:r>
      <w:r w:rsidR="00115FCC" w:rsidRPr="00747D3A">
        <w:rPr>
          <w:rFonts w:ascii="Arial" w:hAnsi="Arial" w:cs="Arial"/>
          <w:sz w:val="22"/>
          <w:szCs w:val="22"/>
        </w:rPr>
        <w:t xml:space="preserve">Dealer </w:t>
      </w:r>
      <w:r w:rsidR="00E27436" w:rsidRPr="00747D3A">
        <w:rPr>
          <w:rFonts w:ascii="Arial" w:hAnsi="Arial" w:cs="Arial"/>
          <w:sz w:val="22"/>
          <w:szCs w:val="22"/>
        </w:rPr>
        <w:t>incurs as the result of IBC exercising any of IBC’s rights under this section</w:t>
      </w:r>
      <w:r w:rsidR="00BE581B" w:rsidRPr="00747D3A">
        <w:rPr>
          <w:rFonts w:ascii="Arial" w:hAnsi="Arial" w:cs="Arial"/>
          <w:sz w:val="22"/>
          <w:szCs w:val="22"/>
        </w:rPr>
        <w:t xml:space="preserve">.  This </w:t>
      </w:r>
      <w:r w:rsidR="00C31A1B" w:rsidRPr="00747D3A">
        <w:rPr>
          <w:rFonts w:ascii="Arial" w:hAnsi="Arial" w:cs="Arial"/>
          <w:sz w:val="22"/>
          <w:szCs w:val="22"/>
        </w:rPr>
        <w:t>A</w:t>
      </w:r>
      <w:r w:rsidR="00BE581B" w:rsidRPr="00747D3A">
        <w:rPr>
          <w:rFonts w:ascii="Arial" w:hAnsi="Arial" w:cs="Arial"/>
          <w:sz w:val="22"/>
          <w:szCs w:val="22"/>
        </w:rPr>
        <w:t>greement constitutes an irrevocable inst</w:t>
      </w:r>
      <w:r w:rsidR="005B4149" w:rsidRPr="00747D3A">
        <w:rPr>
          <w:rFonts w:ascii="Arial" w:hAnsi="Arial" w:cs="Arial"/>
          <w:sz w:val="22"/>
          <w:szCs w:val="22"/>
        </w:rPr>
        <w:t>ruction from the Dealer to any T</w:t>
      </w:r>
      <w:r w:rsidR="00BE581B" w:rsidRPr="00747D3A">
        <w:rPr>
          <w:rFonts w:ascii="Arial" w:hAnsi="Arial" w:cs="Arial"/>
          <w:sz w:val="22"/>
          <w:szCs w:val="22"/>
        </w:rPr>
        <w:t>hird party to allow IBC access to the vehicles</w:t>
      </w:r>
      <w:r w:rsidR="00115FCC" w:rsidRPr="00747D3A">
        <w:rPr>
          <w:rFonts w:ascii="Arial" w:hAnsi="Arial" w:cs="Arial"/>
          <w:sz w:val="22"/>
          <w:szCs w:val="22"/>
        </w:rPr>
        <w:t>;</w:t>
      </w:r>
    </w:p>
    <w:p w:rsidR="00C31A1B" w:rsidRPr="00747D3A" w:rsidRDefault="00C31A1B" w:rsidP="00982550">
      <w:pPr>
        <w:pStyle w:val="ListParagraph"/>
        <w:tabs>
          <w:tab w:val="num" w:pos="1440"/>
        </w:tabs>
        <w:ind w:left="1440" w:hanging="720"/>
        <w:jc w:val="both"/>
        <w:rPr>
          <w:rFonts w:ascii="Arial" w:hAnsi="Arial" w:cs="Arial"/>
          <w:sz w:val="22"/>
          <w:szCs w:val="22"/>
        </w:rPr>
      </w:pPr>
    </w:p>
    <w:p w:rsidR="00115FCC" w:rsidRPr="00747D3A" w:rsidRDefault="00AA3494" w:rsidP="004E1520">
      <w:pPr>
        <w:pStyle w:val="ListParagraph"/>
        <w:numPr>
          <w:ilvl w:val="0"/>
          <w:numId w:val="27"/>
        </w:numPr>
        <w:jc w:val="both"/>
        <w:rPr>
          <w:rFonts w:ascii="Arial" w:hAnsi="Arial" w:cs="Arial"/>
          <w:sz w:val="22"/>
          <w:szCs w:val="22"/>
        </w:rPr>
      </w:pPr>
      <w:r w:rsidRPr="00747D3A">
        <w:rPr>
          <w:rFonts w:ascii="Arial" w:hAnsi="Arial" w:cs="Arial"/>
          <w:sz w:val="22"/>
          <w:szCs w:val="22"/>
        </w:rPr>
        <w:t>The Dealer waive</w:t>
      </w:r>
      <w:r w:rsidR="00115FCC" w:rsidRPr="00747D3A">
        <w:rPr>
          <w:rFonts w:ascii="Arial" w:hAnsi="Arial" w:cs="Arial"/>
          <w:sz w:val="22"/>
          <w:szCs w:val="22"/>
        </w:rPr>
        <w:t>s</w:t>
      </w:r>
      <w:r w:rsidR="00E722B6">
        <w:rPr>
          <w:rFonts w:ascii="Arial" w:hAnsi="Arial" w:cs="Arial"/>
          <w:sz w:val="22"/>
          <w:szCs w:val="22"/>
        </w:rPr>
        <w:t xml:space="preserve"> </w:t>
      </w:r>
      <w:r w:rsidR="00E27436" w:rsidRPr="00747D3A">
        <w:rPr>
          <w:rFonts w:ascii="Arial" w:hAnsi="Arial" w:cs="Arial"/>
          <w:sz w:val="22"/>
          <w:szCs w:val="22"/>
        </w:rPr>
        <w:t xml:space="preserve">all </w:t>
      </w:r>
      <w:r w:rsidRPr="00747D3A">
        <w:rPr>
          <w:rFonts w:ascii="Arial" w:hAnsi="Arial" w:cs="Arial"/>
          <w:sz w:val="22"/>
          <w:szCs w:val="22"/>
        </w:rPr>
        <w:t>its rights under sections</w:t>
      </w:r>
      <w:r w:rsidR="00115FCC" w:rsidRPr="00747D3A">
        <w:rPr>
          <w:rFonts w:ascii="Arial" w:hAnsi="Arial" w:cs="Arial"/>
          <w:sz w:val="22"/>
          <w:szCs w:val="22"/>
        </w:rPr>
        <w:t xml:space="preserve"> 114(1)(a),</w:t>
      </w:r>
      <w:r w:rsidRPr="00747D3A">
        <w:rPr>
          <w:rFonts w:ascii="Arial" w:hAnsi="Arial" w:cs="Arial"/>
          <w:sz w:val="22"/>
          <w:szCs w:val="22"/>
        </w:rPr>
        <w:t xml:space="preserve"> 116, 120(2), 121, 125, 126, 127,</w:t>
      </w:r>
      <w:r w:rsidR="00115FCC" w:rsidRPr="00747D3A">
        <w:rPr>
          <w:rFonts w:ascii="Arial" w:hAnsi="Arial" w:cs="Arial"/>
          <w:sz w:val="22"/>
          <w:szCs w:val="22"/>
        </w:rPr>
        <w:t xml:space="preserve"> 129,</w:t>
      </w:r>
      <w:r w:rsidRPr="00747D3A">
        <w:rPr>
          <w:rFonts w:ascii="Arial" w:hAnsi="Arial" w:cs="Arial"/>
          <w:sz w:val="22"/>
          <w:szCs w:val="22"/>
        </w:rPr>
        <w:t xml:space="preserve"> 131 and 13</w:t>
      </w:r>
      <w:r w:rsidR="00115FCC" w:rsidRPr="00747D3A">
        <w:rPr>
          <w:rFonts w:ascii="Arial" w:hAnsi="Arial" w:cs="Arial"/>
          <w:sz w:val="22"/>
          <w:szCs w:val="22"/>
        </w:rPr>
        <w:t>4</w:t>
      </w:r>
      <w:r w:rsidRPr="00747D3A">
        <w:rPr>
          <w:rFonts w:ascii="Arial" w:hAnsi="Arial" w:cs="Arial"/>
          <w:sz w:val="22"/>
          <w:szCs w:val="22"/>
        </w:rPr>
        <w:t xml:space="preserve"> of the </w:t>
      </w:r>
      <w:r w:rsidR="00115FCC" w:rsidRPr="00747D3A">
        <w:rPr>
          <w:rFonts w:ascii="Arial" w:hAnsi="Arial" w:cs="Arial"/>
          <w:sz w:val="22"/>
          <w:szCs w:val="22"/>
        </w:rPr>
        <w:t xml:space="preserve">Personal Property Securities Act 1999 </w:t>
      </w:r>
      <w:r w:rsidR="00115FCC" w:rsidRPr="00747D3A">
        <w:rPr>
          <w:rFonts w:ascii="Arial" w:hAnsi="Arial" w:cs="Arial"/>
          <w:sz w:val="22"/>
          <w:szCs w:val="22"/>
        </w:rPr>
        <w:lastRenderedPageBreak/>
        <w:t xml:space="preserve">(“PPSA”).  The Dealer agrees to waive </w:t>
      </w:r>
      <w:r w:rsidRPr="00747D3A">
        <w:rPr>
          <w:rFonts w:ascii="Arial" w:hAnsi="Arial" w:cs="Arial"/>
          <w:sz w:val="22"/>
          <w:szCs w:val="22"/>
        </w:rPr>
        <w:t>its right to receive a verification statement in accordance with section 148 of the PPSA</w:t>
      </w:r>
      <w:r w:rsidR="00115FCC" w:rsidRPr="00747D3A">
        <w:rPr>
          <w:rFonts w:ascii="Arial" w:hAnsi="Arial" w:cs="Arial"/>
          <w:sz w:val="22"/>
          <w:szCs w:val="22"/>
        </w:rPr>
        <w:t>; and</w:t>
      </w:r>
    </w:p>
    <w:p w:rsidR="00C31A1B" w:rsidRPr="00747D3A" w:rsidRDefault="00C31A1B" w:rsidP="00982550">
      <w:pPr>
        <w:pStyle w:val="ListParagraph"/>
        <w:tabs>
          <w:tab w:val="num" w:pos="1440"/>
        </w:tabs>
        <w:ind w:left="1440" w:hanging="720"/>
        <w:jc w:val="both"/>
        <w:rPr>
          <w:rFonts w:ascii="Arial" w:hAnsi="Arial" w:cs="Arial"/>
          <w:sz w:val="22"/>
          <w:szCs w:val="22"/>
        </w:rPr>
      </w:pPr>
    </w:p>
    <w:p w:rsidR="005F5A4D" w:rsidRPr="00747D3A" w:rsidRDefault="00115FCC" w:rsidP="00BA2537">
      <w:pPr>
        <w:pStyle w:val="ListParagraph"/>
        <w:numPr>
          <w:ilvl w:val="0"/>
          <w:numId w:val="27"/>
        </w:numPr>
        <w:spacing w:after="120"/>
        <w:ind w:left="567" w:right="-1" w:hanging="567"/>
        <w:jc w:val="both"/>
        <w:rPr>
          <w:rFonts w:ascii="Arial" w:hAnsi="Arial" w:cs="Arial"/>
          <w:sz w:val="22"/>
          <w:szCs w:val="22"/>
        </w:rPr>
      </w:pPr>
      <w:r w:rsidRPr="00747D3A">
        <w:rPr>
          <w:rFonts w:ascii="Arial" w:hAnsi="Arial" w:cs="Arial"/>
          <w:sz w:val="22"/>
          <w:szCs w:val="22"/>
        </w:rPr>
        <w:t xml:space="preserve">The </w:t>
      </w:r>
      <w:r w:rsidR="00E27436" w:rsidRPr="00747D3A">
        <w:rPr>
          <w:rFonts w:ascii="Arial" w:hAnsi="Arial" w:cs="Arial"/>
          <w:sz w:val="22"/>
          <w:szCs w:val="22"/>
        </w:rPr>
        <w:t>Dealer shall give IBC prior written notice of any proposed change of its name or address</w:t>
      </w:r>
      <w:r w:rsidR="005F5A4D" w:rsidRPr="00747D3A">
        <w:rPr>
          <w:rFonts w:ascii="Arial" w:hAnsi="Arial" w:cs="Arial"/>
          <w:sz w:val="22"/>
          <w:szCs w:val="22"/>
        </w:rPr>
        <w:t xml:space="preserve"> or if there will be or are any changes to any of the data required to register a financing statement under the PPSA in respect of this Agreement</w:t>
      </w:r>
      <w:r w:rsidR="00E27436" w:rsidRPr="00747D3A">
        <w:rPr>
          <w:rFonts w:ascii="Arial" w:hAnsi="Arial" w:cs="Arial"/>
          <w:sz w:val="22"/>
          <w:szCs w:val="22"/>
        </w:rPr>
        <w:t>.</w:t>
      </w:r>
    </w:p>
    <w:p w:rsidR="005F5A4D" w:rsidRPr="00747D3A" w:rsidRDefault="005F5A4D" w:rsidP="00BA2537">
      <w:pPr>
        <w:pStyle w:val="ListParagraph"/>
        <w:rPr>
          <w:rFonts w:ascii="Arial" w:hAnsi="Arial" w:cs="Arial"/>
          <w:sz w:val="22"/>
          <w:szCs w:val="22"/>
        </w:rPr>
      </w:pPr>
    </w:p>
    <w:p w:rsidR="005F5A4D" w:rsidRPr="00747D3A" w:rsidRDefault="005F5A4D" w:rsidP="00BA2537">
      <w:pPr>
        <w:pStyle w:val="ListParagraph"/>
        <w:numPr>
          <w:ilvl w:val="0"/>
          <w:numId w:val="27"/>
        </w:numPr>
        <w:spacing w:after="120"/>
        <w:ind w:left="567" w:right="-1" w:hanging="567"/>
        <w:jc w:val="both"/>
        <w:rPr>
          <w:rFonts w:ascii="Arial" w:hAnsi="Arial" w:cs="Arial"/>
          <w:sz w:val="22"/>
          <w:szCs w:val="22"/>
        </w:rPr>
      </w:pPr>
      <w:r w:rsidRPr="00747D3A">
        <w:rPr>
          <w:rFonts w:ascii="Arial" w:hAnsi="Arial" w:cs="Arial"/>
          <w:sz w:val="22"/>
          <w:szCs w:val="22"/>
        </w:rPr>
        <w:t>The Dealer must do all things that IBC requires to ensure that IBC has a perfected purchase money security interest in each vehicle and its proceeds to the extent of the amounts payable by the Dealer to IBC in respect of the vehicle.  The Dealer must not grant or agree to grant any security interest in or over any of the vehicles to any person, or otherwise encumber the vehicles in any way, except for the security interest hereby granted to IBC.</w:t>
      </w:r>
    </w:p>
    <w:p w:rsidR="00DD156B" w:rsidRPr="00747D3A" w:rsidRDefault="00DD156B" w:rsidP="00982550">
      <w:pPr>
        <w:jc w:val="both"/>
        <w:rPr>
          <w:rFonts w:ascii="Arial" w:hAnsi="Arial" w:cs="Arial"/>
          <w:sz w:val="22"/>
          <w:szCs w:val="22"/>
        </w:rPr>
      </w:pPr>
    </w:p>
    <w:p w:rsidR="00C31A1B" w:rsidRPr="00747D3A" w:rsidRDefault="003A1D77" w:rsidP="004E1520">
      <w:pPr>
        <w:pStyle w:val="ListParagraph"/>
        <w:numPr>
          <w:ilvl w:val="0"/>
          <w:numId w:val="1"/>
        </w:numPr>
        <w:ind w:hanging="720"/>
        <w:jc w:val="both"/>
        <w:rPr>
          <w:rFonts w:ascii="Arial" w:hAnsi="Arial" w:cs="Arial"/>
          <w:color w:val="000000"/>
          <w:sz w:val="22"/>
          <w:szCs w:val="22"/>
        </w:rPr>
      </w:pPr>
      <w:r w:rsidRPr="00747D3A">
        <w:rPr>
          <w:rFonts w:ascii="Arial" w:hAnsi="Arial" w:cs="Arial"/>
          <w:b/>
          <w:bCs/>
          <w:sz w:val="22"/>
          <w:szCs w:val="22"/>
        </w:rPr>
        <w:t>Personal Guarante</w:t>
      </w:r>
      <w:r w:rsidR="00C31A1B" w:rsidRPr="00747D3A">
        <w:rPr>
          <w:rFonts w:ascii="Arial" w:hAnsi="Arial" w:cs="Arial"/>
          <w:b/>
          <w:bCs/>
          <w:sz w:val="22"/>
          <w:szCs w:val="22"/>
        </w:rPr>
        <w:t>e</w:t>
      </w:r>
    </w:p>
    <w:p w:rsidR="00C31A1B" w:rsidRPr="00747D3A" w:rsidRDefault="00C31A1B" w:rsidP="00982550">
      <w:pPr>
        <w:pStyle w:val="ListParagraph"/>
        <w:jc w:val="both"/>
        <w:rPr>
          <w:rFonts w:ascii="Arial" w:hAnsi="Arial" w:cs="Arial"/>
          <w:color w:val="000000"/>
          <w:sz w:val="22"/>
          <w:szCs w:val="22"/>
        </w:rPr>
      </w:pPr>
    </w:p>
    <w:p w:rsidR="00B1572A" w:rsidRPr="00747D3A" w:rsidRDefault="00B4308D" w:rsidP="004E1520">
      <w:pPr>
        <w:pStyle w:val="ListParagraph"/>
        <w:numPr>
          <w:ilvl w:val="0"/>
          <w:numId w:val="11"/>
        </w:numPr>
        <w:jc w:val="both"/>
        <w:rPr>
          <w:rFonts w:ascii="Arial" w:hAnsi="Arial" w:cs="Arial"/>
          <w:color w:val="000000"/>
          <w:sz w:val="22"/>
          <w:szCs w:val="22"/>
        </w:rPr>
      </w:pPr>
      <w:r w:rsidRPr="00747D3A">
        <w:rPr>
          <w:rFonts w:ascii="Arial" w:hAnsi="Arial" w:cs="Arial"/>
          <w:color w:val="000000"/>
          <w:sz w:val="22"/>
          <w:szCs w:val="22"/>
        </w:rPr>
        <w:t>In consideration of IBC agreeing to supply vehicles to the Dealer</w:t>
      </w:r>
      <w:r w:rsidR="00552C8C" w:rsidRPr="00747D3A">
        <w:rPr>
          <w:rFonts w:ascii="Arial" w:hAnsi="Arial" w:cs="Arial"/>
          <w:color w:val="000000"/>
          <w:sz w:val="22"/>
          <w:szCs w:val="22"/>
        </w:rPr>
        <w:t>, the Dealer’s signatory to this Agreement (the “Guarantor”) agrees to provide a personal guarantee to IBC to</w:t>
      </w:r>
      <w:r w:rsidRPr="00747D3A">
        <w:rPr>
          <w:rFonts w:ascii="Arial" w:hAnsi="Arial" w:cs="Arial"/>
          <w:color w:val="000000"/>
          <w:sz w:val="22"/>
          <w:szCs w:val="22"/>
        </w:rPr>
        <w:t xml:space="preserve"> unconditionally guarantee the due and punctual payment by the Dealer of all moneys payable by the Dealer under</w:t>
      </w:r>
      <w:r w:rsidR="00552C8C" w:rsidRPr="00747D3A">
        <w:rPr>
          <w:rFonts w:ascii="Arial" w:hAnsi="Arial" w:cs="Arial"/>
          <w:color w:val="000000"/>
          <w:sz w:val="22"/>
          <w:szCs w:val="22"/>
        </w:rPr>
        <w:t xml:space="preserve"> this Agreement</w:t>
      </w:r>
      <w:r w:rsidRPr="00747D3A">
        <w:rPr>
          <w:rFonts w:ascii="Arial" w:hAnsi="Arial" w:cs="Arial"/>
          <w:color w:val="000000"/>
          <w:sz w:val="22"/>
          <w:szCs w:val="22"/>
        </w:rPr>
        <w:t xml:space="preserve"> as well as the cost and expenses incurred by IBC in collecting any outstanding debt including any legal fees for the services of a lawyer, and the performance by the Dealer of its obligations to IBC under t</w:t>
      </w:r>
      <w:r w:rsidR="00552C8C" w:rsidRPr="00747D3A">
        <w:rPr>
          <w:rFonts w:ascii="Arial" w:hAnsi="Arial" w:cs="Arial"/>
          <w:color w:val="000000"/>
          <w:sz w:val="22"/>
          <w:szCs w:val="22"/>
        </w:rPr>
        <w:t>his Agreement</w:t>
      </w:r>
      <w:r w:rsidRPr="00747D3A">
        <w:rPr>
          <w:rFonts w:ascii="Arial" w:hAnsi="Arial" w:cs="Arial"/>
          <w:color w:val="000000"/>
          <w:sz w:val="22"/>
          <w:szCs w:val="22"/>
        </w:rPr>
        <w:t>.</w:t>
      </w:r>
    </w:p>
    <w:p w:rsidR="00B4308D" w:rsidRPr="00747D3A" w:rsidRDefault="00B4308D" w:rsidP="00982550">
      <w:pPr>
        <w:ind w:left="720" w:hanging="720"/>
        <w:jc w:val="both"/>
        <w:rPr>
          <w:rFonts w:ascii="Arial" w:hAnsi="Arial" w:cs="Arial"/>
          <w:color w:val="000000"/>
          <w:sz w:val="22"/>
          <w:szCs w:val="22"/>
        </w:rPr>
      </w:pPr>
    </w:p>
    <w:p w:rsidR="00C1032E" w:rsidRPr="00747D3A" w:rsidRDefault="00B4308D" w:rsidP="004E1520">
      <w:pPr>
        <w:pStyle w:val="ListParagraph"/>
        <w:numPr>
          <w:ilvl w:val="0"/>
          <w:numId w:val="11"/>
        </w:numPr>
        <w:jc w:val="both"/>
        <w:rPr>
          <w:rFonts w:ascii="Arial" w:hAnsi="Arial" w:cs="Arial"/>
          <w:color w:val="000000"/>
          <w:sz w:val="22"/>
          <w:szCs w:val="22"/>
        </w:rPr>
      </w:pPr>
      <w:r w:rsidRPr="00747D3A">
        <w:rPr>
          <w:rFonts w:ascii="Arial" w:hAnsi="Arial" w:cs="Arial"/>
          <w:color w:val="000000"/>
          <w:sz w:val="22"/>
          <w:szCs w:val="22"/>
        </w:rPr>
        <w:t>The Guarantor agrees:</w:t>
      </w:r>
    </w:p>
    <w:p w:rsidR="00C1032E" w:rsidRPr="00747D3A" w:rsidRDefault="00C1032E" w:rsidP="00C1032E">
      <w:pPr>
        <w:pStyle w:val="ListParagraph"/>
        <w:rPr>
          <w:rFonts w:ascii="Arial" w:hAnsi="Arial" w:cs="Arial"/>
          <w:color w:val="000000"/>
          <w:sz w:val="22"/>
          <w:szCs w:val="22"/>
        </w:rPr>
      </w:pPr>
    </w:p>
    <w:p w:rsidR="00C1032E" w:rsidRPr="00747D3A" w:rsidRDefault="00B4308D" w:rsidP="004E1520">
      <w:pPr>
        <w:pStyle w:val="ListParagraph"/>
        <w:numPr>
          <w:ilvl w:val="0"/>
          <w:numId w:val="28"/>
        </w:numPr>
        <w:jc w:val="both"/>
        <w:rPr>
          <w:rFonts w:ascii="Arial" w:hAnsi="Arial" w:cs="Arial"/>
          <w:color w:val="000000"/>
          <w:sz w:val="22"/>
          <w:szCs w:val="22"/>
        </w:rPr>
      </w:pPr>
      <w:r w:rsidRPr="00747D3A">
        <w:rPr>
          <w:rFonts w:ascii="Arial" w:hAnsi="Arial" w:cs="Arial"/>
          <w:color w:val="000000"/>
          <w:sz w:val="22"/>
          <w:szCs w:val="22"/>
        </w:rPr>
        <w:t>to be deemed as principal debtor for all accounts held by the Dealer with IBC;</w:t>
      </w:r>
    </w:p>
    <w:p w:rsidR="00C1032E" w:rsidRPr="00747D3A" w:rsidRDefault="00C1032E" w:rsidP="00C1032E">
      <w:pPr>
        <w:pStyle w:val="ListParagraph"/>
        <w:ind w:left="1440"/>
        <w:jc w:val="both"/>
        <w:rPr>
          <w:rFonts w:ascii="Arial" w:hAnsi="Arial" w:cs="Arial"/>
          <w:color w:val="000000"/>
          <w:sz w:val="22"/>
          <w:szCs w:val="22"/>
        </w:rPr>
      </w:pPr>
    </w:p>
    <w:p w:rsidR="00C1032E" w:rsidRPr="00747D3A" w:rsidRDefault="00B1572A" w:rsidP="004E1520">
      <w:pPr>
        <w:pStyle w:val="ListParagraph"/>
        <w:numPr>
          <w:ilvl w:val="0"/>
          <w:numId w:val="28"/>
        </w:numPr>
        <w:jc w:val="both"/>
        <w:rPr>
          <w:rFonts w:ascii="Arial" w:hAnsi="Arial" w:cs="Arial"/>
          <w:color w:val="000000"/>
          <w:sz w:val="22"/>
          <w:szCs w:val="22"/>
        </w:rPr>
      </w:pPr>
      <w:r w:rsidRPr="00747D3A">
        <w:rPr>
          <w:rFonts w:ascii="Arial" w:hAnsi="Arial" w:cs="Arial"/>
          <w:color w:val="000000"/>
          <w:sz w:val="22"/>
          <w:szCs w:val="22"/>
        </w:rPr>
        <w:t>that this guarantee shall be a continuing guarantee and shall not be discharged by any settlement or payment of account and that this guarantee is both joint and several;</w:t>
      </w:r>
    </w:p>
    <w:p w:rsidR="00C1032E" w:rsidRPr="00747D3A" w:rsidRDefault="00C1032E" w:rsidP="00C1032E">
      <w:pPr>
        <w:pStyle w:val="ListParagraph"/>
        <w:rPr>
          <w:rFonts w:ascii="Arial" w:hAnsi="Arial" w:cs="Arial"/>
          <w:color w:val="000000"/>
          <w:sz w:val="22"/>
          <w:szCs w:val="22"/>
        </w:rPr>
      </w:pPr>
    </w:p>
    <w:p w:rsidR="00C1032E" w:rsidRPr="00747D3A" w:rsidRDefault="00B1572A" w:rsidP="004E1520">
      <w:pPr>
        <w:pStyle w:val="ListParagraph"/>
        <w:numPr>
          <w:ilvl w:val="0"/>
          <w:numId w:val="28"/>
        </w:numPr>
        <w:jc w:val="both"/>
        <w:rPr>
          <w:rFonts w:ascii="Arial" w:hAnsi="Arial" w:cs="Arial"/>
          <w:color w:val="000000"/>
          <w:sz w:val="22"/>
          <w:szCs w:val="22"/>
        </w:rPr>
      </w:pPr>
      <w:r w:rsidRPr="00747D3A">
        <w:rPr>
          <w:rFonts w:ascii="Arial" w:hAnsi="Arial" w:cs="Arial"/>
          <w:color w:val="000000"/>
          <w:sz w:val="22"/>
          <w:szCs w:val="22"/>
        </w:rPr>
        <w:t>that the Guarantor’s liability under this guarantee shall not be discharged, abrogated, prejudiced or affected by:</w:t>
      </w:r>
    </w:p>
    <w:p w:rsidR="00C1032E" w:rsidRPr="00747D3A" w:rsidRDefault="00C1032E" w:rsidP="00C1032E">
      <w:pPr>
        <w:pStyle w:val="ListParagraph"/>
        <w:rPr>
          <w:rFonts w:ascii="Arial" w:hAnsi="Arial" w:cs="Arial"/>
          <w:color w:val="000000"/>
          <w:sz w:val="22"/>
          <w:szCs w:val="22"/>
        </w:rPr>
      </w:pPr>
    </w:p>
    <w:p w:rsidR="00C1032E" w:rsidRPr="00747D3A" w:rsidRDefault="00B1572A" w:rsidP="004E1520">
      <w:pPr>
        <w:pStyle w:val="ListParagraph"/>
        <w:numPr>
          <w:ilvl w:val="0"/>
          <w:numId w:val="28"/>
        </w:numPr>
        <w:jc w:val="both"/>
        <w:rPr>
          <w:rFonts w:ascii="Arial" w:hAnsi="Arial" w:cs="Arial"/>
          <w:color w:val="000000"/>
          <w:sz w:val="22"/>
          <w:szCs w:val="22"/>
        </w:rPr>
      </w:pPr>
      <w:r w:rsidRPr="00747D3A">
        <w:rPr>
          <w:rFonts w:ascii="Arial" w:hAnsi="Arial" w:cs="Arial"/>
          <w:color w:val="000000"/>
          <w:sz w:val="22"/>
          <w:szCs w:val="22"/>
        </w:rPr>
        <w:t>the granting of time, credit or the indulgence or other concession to</w:t>
      </w:r>
      <w:r w:rsidR="00350F79" w:rsidRPr="00747D3A">
        <w:rPr>
          <w:rFonts w:ascii="Arial" w:hAnsi="Arial" w:cs="Arial"/>
          <w:color w:val="000000"/>
          <w:sz w:val="22"/>
          <w:szCs w:val="22"/>
        </w:rPr>
        <w:t xml:space="preserve"> the</w:t>
      </w:r>
      <w:r w:rsidRPr="00747D3A">
        <w:rPr>
          <w:rFonts w:ascii="Arial" w:hAnsi="Arial" w:cs="Arial"/>
          <w:color w:val="000000"/>
          <w:sz w:val="22"/>
          <w:szCs w:val="22"/>
        </w:rPr>
        <w:t xml:space="preserve"> Dealer;</w:t>
      </w:r>
    </w:p>
    <w:p w:rsidR="00C1032E" w:rsidRPr="00747D3A" w:rsidRDefault="00C1032E" w:rsidP="00C1032E">
      <w:pPr>
        <w:pStyle w:val="ListParagraph"/>
        <w:rPr>
          <w:rFonts w:ascii="Arial" w:hAnsi="Arial" w:cs="Arial"/>
          <w:color w:val="000000"/>
          <w:sz w:val="22"/>
          <w:szCs w:val="22"/>
        </w:rPr>
      </w:pPr>
    </w:p>
    <w:p w:rsidR="00C1032E" w:rsidRPr="00747D3A" w:rsidRDefault="00B1572A" w:rsidP="004E1520">
      <w:pPr>
        <w:pStyle w:val="ListParagraph"/>
        <w:numPr>
          <w:ilvl w:val="0"/>
          <w:numId w:val="28"/>
        </w:numPr>
        <w:jc w:val="both"/>
        <w:rPr>
          <w:rFonts w:ascii="Arial" w:hAnsi="Arial" w:cs="Arial"/>
          <w:color w:val="000000"/>
          <w:sz w:val="22"/>
          <w:szCs w:val="22"/>
        </w:rPr>
      </w:pPr>
      <w:r w:rsidRPr="00747D3A">
        <w:rPr>
          <w:rFonts w:ascii="Arial" w:hAnsi="Arial" w:cs="Arial"/>
          <w:color w:val="000000"/>
          <w:sz w:val="22"/>
          <w:szCs w:val="22"/>
        </w:rPr>
        <w:t>any alteration, modification, variation or addition to any agreement in respect of the supply of vehicles; or</w:t>
      </w:r>
    </w:p>
    <w:p w:rsidR="00C1032E" w:rsidRPr="00747D3A" w:rsidRDefault="00C1032E" w:rsidP="00C1032E">
      <w:pPr>
        <w:pStyle w:val="ListParagraph"/>
        <w:rPr>
          <w:rFonts w:ascii="Arial" w:hAnsi="Arial" w:cs="Arial"/>
          <w:color w:val="000000"/>
          <w:sz w:val="22"/>
          <w:szCs w:val="22"/>
        </w:rPr>
      </w:pPr>
    </w:p>
    <w:p w:rsidR="00C1032E" w:rsidRPr="00747D3A" w:rsidRDefault="00B1572A" w:rsidP="004E1520">
      <w:pPr>
        <w:pStyle w:val="ListParagraph"/>
        <w:numPr>
          <w:ilvl w:val="0"/>
          <w:numId w:val="28"/>
        </w:numPr>
        <w:jc w:val="both"/>
        <w:rPr>
          <w:rFonts w:ascii="Arial" w:hAnsi="Arial" w:cs="Arial"/>
          <w:color w:val="000000"/>
          <w:sz w:val="22"/>
          <w:szCs w:val="22"/>
        </w:rPr>
      </w:pPr>
      <w:r w:rsidRPr="00747D3A">
        <w:rPr>
          <w:rFonts w:ascii="Arial" w:hAnsi="Arial" w:cs="Arial"/>
          <w:color w:val="000000"/>
          <w:sz w:val="22"/>
          <w:szCs w:val="22"/>
        </w:rPr>
        <w:t>any other act, omission or event which but for this provision might operate to discharge, impair or otherwise affect, the Guarantor’s obligations under this guarantee or any powers or remedies conferred upon IBC by this guarantee or by law.</w:t>
      </w:r>
    </w:p>
    <w:p w:rsidR="00C1032E" w:rsidRPr="00747D3A" w:rsidRDefault="00C1032E" w:rsidP="00C1032E">
      <w:pPr>
        <w:pStyle w:val="ListParagraph"/>
        <w:ind w:left="1440"/>
        <w:jc w:val="both"/>
        <w:rPr>
          <w:rFonts w:ascii="Arial" w:hAnsi="Arial" w:cs="Arial"/>
          <w:color w:val="000000"/>
          <w:sz w:val="22"/>
          <w:szCs w:val="22"/>
        </w:rPr>
      </w:pPr>
    </w:p>
    <w:p w:rsidR="00C1032E" w:rsidRPr="00747D3A" w:rsidRDefault="00C1032E" w:rsidP="00C1032E">
      <w:pPr>
        <w:pStyle w:val="ListParagraph"/>
        <w:rPr>
          <w:rFonts w:ascii="Arial" w:hAnsi="Arial" w:cs="Arial"/>
          <w:color w:val="000000"/>
          <w:sz w:val="22"/>
          <w:szCs w:val="22"/>
        </w:rPr>
      </w:pPr>
    </w:p>
    <w:p w:rsidR="008335C9" w:rsidRPr="00747D3A" w:rsidRDefault="00B1572A" w:rsidP="004E1520">
      <w:pPr>
        <w:pStyle w:val="ListParagraph"/>
        <w:numPr>
          <w:ilvl w:val="0"/>
          <w:numId w:val="11"/>
        </w:numPr>
        <w:jc w:val="both"/>
        <w:rPr>
          <w:rFonts w:ascii="Arial" w:hAnsi="Arial" w:cs="Arial"/>
          <w:color w:val="000000"/>
          <w:sz w:val="22"/>
          <w:szCs w:val="22"/>
        </w:rPr>
      </w:pPr>
      <w:r w:rsidRPr="00747D3A">
        <w:rPr>
          <w:rFonts w:ascii="Arial" w:hAnsi="Arial" w:cs="Arial"/>
          <w:color w:val="000000"/>
          <w:sz w:val="22"/>
          <w:szCs w:val="22"/>
        </w:rPr>
        <w:t>The Guarantor confirms that he, she or they have been advised by IBC that he, she or they should seek legal advice before signing this guarantee.</w:t>
      </w:r>
    </w:p>
    <w:p w:rsidR="0073435A" w:rsidRPr="00747D3A" w:rsidRDefault="0073435A" w:rsidP="0073435A">
      <w:pPr>
        <w:autoSpaceDE w:val="0"/>
        <w:autoSpaceDN w:val="0"/>
        <w:adjustRightInd w:val="0"/>
        <w:jc w:val="both"/>
        <w:rPr>
          <w:rFonts w:ascii="Arial" w:hAnsi="Arial" w:cs="Arial"/>
          <w:color w:val="000000"/>
          <w:sz w:val="22"/>
          <w:szCs w:val="22"/>
        </w:rPr>
      </w:pPr>
    </w:p>
    <w:p w:rsidR="00C31A1B" w:rsidRPr="00747D3A" w:rsidRDefault="000B21CB" w:rsidP="004E1520">
      <w:pPr>
        <w:pStyle w:val="ListParagraph"/>
        <w:numPr>
          <w:ilvl w:val="0"/>
          <w:numId w:val="1"/>
        </w:numPr>
        <w:autoSpaceDE w:val="0"/>
        <w:autoSpaceDN w:val="0"/>
        <w:adjustRightInd w:val="0"/>
        <w:ind w:hanging="720"/>
        <w:jc w:val="both"/>
        <w:rPr>
          <w:rFonts w:ascii="Arial" w:hAnsi="Arial" w:cs="Arial"/>
          <w:b/>
          <w:sz w:val="22"/>
          <w:szCs w:val="22"/>
        </w:rPr>
      </w:pPr>
      <w:r w:rsidRPr="00747D3A">
        <w:rPr>
          <w:rFonts w:ascii="Arial" w:hAnsi="Arial" w:cs="Arial"/>
          <w:b/>
          <w:sz w:val="22"/>
          <w:szCs w:val="22"/>
        </w:rPr>
        <w:t>Limitation of Liability</w:t>
      </w:r>
    </w:p>
    <w:p w:rsidR="00C31A1B" w:rsidRPr="00747D3A" w:rsidRDefault="00C31A1B" w:rsidP="00982550">
      <w:pPr>
        <w:pStyle w:val="ListParagraph"/>
        <w:autoSpaceDE w:val="0"/>
        <w:autoSpaceDN w:val="0"/>
        <w:adjustRightInd w:val="0"/>
        <w:jc w:val="both"/>
        <w:rPr>
          <w:rFonts w:ascii="Arial" w:hAnsi="Arial" w:cs="Arial"/>
          <w:sz w:val="22"/>
          <w:szCs w:val="22"/>
        </w:rPr>
      </w:pPr>
    </w:p>
    <w:p w:rsidR="000B21CB" w:rsidRPr="00747D3A" w:rsidRDefault="000B21CB" w:rsidP="001D5A30">
      <w:pPr>
        <w:pStyle w:val="ListParagraph"/>
        <w:numPr>
          <w:ilvl w:val="0"/>
          <w:numId w:val="13"/>
        </w:numPr>
        <w:autoSpaceDE w:val="0"/>
        <w:autoSpaceDN w:val="0"/>
        <w:adjustRightInd w:val="0"/>
        <w:ind w:left="1080"/>
        <w:jc w:val="both"/>
        <w:rPr>
          <w:rFonts w:ascii="Arial" w:hAnsi="Arial" w:cs="Arial"/>
          <w:sz w:val="22"/>
          <w:szCs w:val="22"/>
        </w:rPr>
      </w:pPr>
      <w:r w:rsidRPr="00747D3A">
        <w:rPr>
          <w:rFonts w:ascii="Arial" w:hAnsi="Arial" w:cs="Arial"/>
          <w:sz w:val="22"/>
          <w:szCs w:val="22"/>
        </w:rPr>
        <w:t xml:space="preserve">IBC shall not be liable for any loss or damage or liability of any kind whatsoever (including consequential loss or lost profit or business) whether suffered or incurred by Dealer or another person and whether in contract, or tort (including </w:t>
      </w:r>
      <w:r w:rsidRPr="00747D3A">
        <w:rPr>
          <w:rFonts w:ascii="Arial" w:hAnsi="Arial" w:cs="Arial"/>
          <w:sz w:val="22"/>
          <w:szCs w:val="22"/>
        </w:rPr>
        <w:lastRenderedPageBreak/>
        <w:t>negligence), or otherwise and whether such loss or damage arises directly or indirectly from vehicles or services provided by IBC to Dealer.</w:t>
      </w:r>
    </w:p>
    <w:p w:rsidR="000B21CB" w:rsidRPr="00747D3A" w:rsidRDefault="000B21CB" w:rsidP="001D5A30">
      <w:pPr>
        <w:autoSpaceDE w:val="0"/>
        <w:autoSpaceDN w:val="0"/>
        <w:adjustRightInd w:val="0"/>
        <w:ind w:left="360"/>
        <w:jc w:val="both"/>
        <w:rPr>
          <w:rFonts w:ascii="Arial" w:hAnsi="Arial" w:cs="Arial"/>
          <w:sz w:val="22"/>
          <w:szCs w:val="22"/>
        </w:rPr>
      </w:pPr>
    </w:p>
    <w:p w:rsidR="000B21CB" w:rsidRPr="00747D3A" w:rsidRDefault="000B21CB" w:rsidP="001D5A30">
      <w:pPr>
        <w:pStyle w:val="ListParagraph"/>
        <w:numPr>
          <w:ilvl w:val="0"/>
          <w:numId w:val="13"/>
        </w:numPr>
        <w:autoSpaceDE w:val="0"/>
        <w:autoSpaceDN w:val="0"/>
        <w:adjustRightInd w:val="0"/>
        <w:ind w:left="1080"/>
        <w:jc w:val="both"/>
        <w:rPr>
          <w:rFonts w:ascii="Arial" w:hAnsi="Arial" w:cs="Arial"/>
          <w:sz w:val="22"/>
          <w:szCs w:val="22"/>
        </w:rPr>
      </w:pPr>
      <w:r w:rsidRPr="00747D3A">
        <w:rPr>
          <w:rFonts w:ascii="Arial" w:hAnsi="Arial" w:cs="Arial"/>
          <w:sz w:val="22"/>
          <w:szCs w:val="22"/>
        </w:rPr>
        <w:t xml:space="preserve">To the extent that IBC is liable for any reason for any loss suffered or liability incurred by Dealer arising from any breach of </w:t>
      </w:r>
      <w:r w:rsidR="00C31A1B" w:rsidRPr="00747D3A">
        <w:rPr>
          <w:rFonts w:ascii="Arial" w:hAnsi="Arial" w:cs="Arial"/>
          <w:sz w:val="22"/>
          <w:szCs w:val="22"/>
        </w:rPr>
        <w:t>this Agreement</w:t>
      </w:r>
      <w:r w:rsidRPr="00747D3A">
        <w:rPr>
          <w:rFonts w:ascii="Arial" w:hAnsi="Arial" w:cs="Arial"/>
          <w:sz w:val="22"/>
          <w:szCs w:val="22"/>
        </w:rPr>
        <w:t xml:space="preserve"> or for any other reason, such liability is limited to the amount of the price of the vehicle concerned. Subject to the paragraph headed “Credits and Claims” in these Terms, if vehicles are returned by Dealer, or if Dealer makes a claim in writing to IBC in relation to the vehicles or associated services provided, IBC may, in its sole discretion, repair or replace the vehicles or re-perform the services, or refund the price of those vehicles to and Dealer, provided that:</w:t>
      </w:r>
    </w:p>
    <w:p w:rsidR="00C31A1B" w:rsidRPr="00747D3A" w:rsidRDefault="00C31A1B" w:rsidP="00982550">
      <w:pPr>
        <w:autoSpaceDE w:val="0"/>
        <w:autoSpaceDN w:val="0"/>
        <w:adjustRightInd w:val="0"/>
        <w:ind w:left="720"/>
        <w:jc w:val="both"/>
        <w:rPr>
          <w:rFonts w:ascii="Arial" w:hAnsi="Arial" w:cs="Arial"/>
          <w:sz w:val="22"/>
          <w:szCs w:val="22"/>
        </w:rPr>
      </w:pPr>
    </w:p>
    <w:p w:rsidR="000B21CB" w:rsidRPr="00747D3A" w:rsidRDefault="000B21CB" w:rsidP="001D5A30">
      <w:pPr>
        <w:pStyle w:val="ListParagraph"/>
        <w:numPr>
          <w:ilvl w:val="0"/>
          <w:numId w:val="14"/>
        </w:numPr>
        <w:autoSpaceDE w:val="0"/>
        <w:autoSpaceDN w:val="0"/>
        <w:adjustRightInd w:val="0"/>
        <w:ind w:left="1440"/>
        <w:jc w:val="both"/>
        <w:rPr>
          <w:rFonts w:ascii="Arial" w:hAnsi="Arial" w:cs="Arial"/>
          <w:sz w:val="22"/>
          <w:szCs w:val="22"/>
        </w:rPr>
      </w:pPr>
      <w:r w:rsidRPr="00747D3A">
        <w:rPr>
          <w:rFonts w:ascii="Arial" w:hAnsi="Arial" w:cs="Arial"/>
          <w:sz w:val="22"/>
          <w:szCs w:val="22"/>
        </w:rPr>
        <w:t>the vehicles must be returned or the claim must be made in writing to IBC within fourteen (14) days of Delivery; and</w:t>
      </w:r>
    </w:p>
    <w:p w:rsidR="00247400" w:rsidRPr="00747D3A" w:rsidRDefault="00247400" w:rsidP="001D5A30">
      <w:pPr>
        <w:pStyle w:val="ListParagraph"/>
        <w:autoSpaceDE w:val="0"/>
        <w:autoSpaceDN w:val="0"/>
        <w:adjustRightInd w:val="0"/>
        <w:ind w:left="2520"/>
        <w:jc w:val="both"/>
        <w:rPr>
          <w:rFonts w:ascii="Arial" w:hAnsi="Arial" w:cs="Arial"/>
          <w:sz w:val="22"/>
          <w:szCs w:val="22"/>
        </w:rPr>
      </w:pPr>
    </w:p>
    <w:p w:rsidR="000B21CB" w:rsidRPr="00747D3A" w:rsidRDefault="000B21CB" w:rsidP="001D5A30">
      <w:pPr>
        <w:pStyle w:val="ListParagraph"/>
        <w:numPr>
          <w:ilvl w:val="0"/>
          <w:numId w:val="14"/>
        </w:numPr>
        <w:autoSpaceDE w:val="0"/>
        <w:autoSpaceDN w:val="0"/>
        <w:adjustRightInd w:val="0"/>
        <w:ind w:left="1440"/>
        <w:jc w:val="both"/>
        <w:rPr>
          <w:rFonts w:ascii="Arial" w:hAnsi="Arial" w:cs="Arial"/>
          <w:sz w:val="22"/>
          <w:szCs w:val="22"/>
        </w:rPr>
      </w:pPr>
      <w:r w:rsidRPr="00747D3A">
        <w:rPr>
          <w:rFonts w:ascii="Arial" w:hAnsi="Arial" w:cs="Arial"/>
          <w:sz w:val="22"/>
          <w:szCs w:val="22"/>
        </w:rPr>
        <w:t>Dealer must supply the date and number of any invoice relating to the vehicles; and</w:t>
      </w:r>
    </w:p>
    <w:p w:rsidR="00247400" w:rsidRPr="00747D3A" w:rsidRDefault="00247400" w:rsidP="001D5A30">
      <w:pPr>
        <w:pStyle w:val="ListParagraph"/>
        <w:ind w:left="1080"/>
        <w:jc w:val="both"/>
        <w:rPr>
          <w:rFonts w:ascii="Arial" w:hAnsi="Arial" w:cs="Arial"/>
          <w:sz w:val="22"/>
          <w:szCs w:val="22"/>
        </w:rPr>
      </w:pPr>
    </w:p>
    <w:p w:rsidR="000B21CB" w:rsidRPr="00747D3A" w:rsidRDefault="000B21CB" w:rsidP="001D5A30">
      <w:pPr>
        <w:pStyle w:val="ListParagraph"/>
        <w:numPr>
          <w:ilvl w:val="0"/>
          <w:numId w:val="14"/>
        </w:numPr>
        <w:autoSpaceDE w:val="0"/>
        <w:autoSpaceDN w:val="0"/>
        <w:adjustRightInd w:val="0"/>
        <w:ind w:left="1440"/>
        <w:jc w:val="both"/>
        <w:rPr>
          <w:rFonts w:ascii="Arial" w:hAnsi="Arial" w:cs="Arial"/>
          <w:sz w:val="22"/>
          <w:szCs w:val="22"/>
        </w:rPr>
      </w:pPr>
      <w:r w:rsidRPr="00747D3A">
        <w:rPr>
          <w:rFonts w:ascii="Arial" w:hAnsi="Arial" w:cs="Arial"/>
          <w:sz w:val="22"/>
          <w:szCs w:val="22"/>
        </w:rPr>
        <w:t>IBC must be given a reasonable opportunity to inspect the vehicles.</w:t>
      </w:r>
    </w:p>
    <w:p w:rsidR="000B21CB" w:rsidRPr="00747D3A" w:rsidRDefault="000B21CB" w:rsidP="00982550">
      <w:pPr>
        <w:autoSpaceDE w:val="0"/>
        <w:autoSpaceDN w:val="0"/>
        <w:adjustRightInd w:val="0"/>
        <w:jc w:val="both"/>
        <w:rPr>
          <w:rFonts w:ascii="Arial" w:hAnsi="Arial" w:cs="Arial"/>
          <w:sz w:val="22"/>
          <w:szCs w:val="22"/>
        </w:rPr>
      </w:pPr>
    </w:p>
    <w:p w:rsidR="0073435A" w:rsidRPr="00747D3A" w:rsidRDefault="0073435A" w:rsidP="0073435A">
      <w:pPr>
        <w:autoSpaceDE w:val="0"/>
        <w:autoSpaceDN w:val="0"/>
        <w:adjustRightInd w:val="0"/>
        <w:jc w:val="both"/>
        <w:rPr>
          <w:rFonts w:ascii="Arial" w:hAnsi="Arial" w:cs="Arial"/>
          <w:sz w:val="22"/>
          <w:szCs w:val="22"/>
        </w:rPr>
      </w:pPr>
    </w:p>
    <w:p w:rsidR="00C1032E" w:rsidRPr="00747D3A" w:rsidRDefault="00C1032E" w:rsidP="004E1520">
      <w:pPr>
        <w:pStyle w:val="ListParagraph"/>
        <w:numPr>
          <w:ilvl w:val="0"/>
          <w:numId w:val="1"/>
        </w:numPr>
        <w:autoSpaceDE w:val="0"/>
        <w:autoSpaceDN w:val="0"/>
        <w:adjustRightInd w:val="0"/>
        <w:ind w:hanging="720"/>
        <w:jc w:val="both"/>
        <w:rPr>
          <w:rFonts w:ascii="Arial" w:hAnsi="Arial" w:cs="Arial"/>
          <w:b/>
          <w:sz w:val="22"/>
          <w:szCs w:val="22"/>
        </w:rPr>
      </w:pPr>
      <w:r w:rsidRPr="00747D3A">
        <w:rPr>
          <w:rFonts w:ascii="Arial" w:hAnsi="Arial" w:cs="Arial"/>
          <w:b/>
          <w:sz w:val="22"/>
          <w:szCs w:val="22"/>
        </w:rPr>
        <w:t>Privacy of Information</w:t>
      </w:r>
    </w:p>
    <w:p w:rsidR="00C1032E" w:rsidRPr="00747D3A" w:rsidRDefault="00C1032E" w:rsidP="00C1032E">
      <w:pPr>
        <w:pStyle w:val="ListParagraph"/>
        <w:autoSpaceDE w:val="0"/>
        <w:autoSpaceDN w:val="0"/>
        <w:adjustRightInd w:val="0"/>
        <w:ind w:left="1440"/>
        <w:jc w:val="both"/>
        <w:rPr>
          <w:rFonts w:ascii="Arial" w:hAnsi="Arial" w:cs="Arial"/>
          <w:sz w:val="22"/>
          <w:szCs w:val="22"/>
        </w:rPr>
      </w:pPr>
    </w:p>
    <w:p w:rsidR="00C1032E" w:rsidRPr="00747D3A" w:rsidRDefault="000B21CB" w:rsidP="001D5A30">
      <w:pPr>
        <w:autoSpaceDE w:val="0"/>
        <w:autoSpaceDN w:val="0"/>
        <w:adjustRightInd w:val="0"/>
        <w:ind w:left="720"/>
        <w:jc w:val="both"/>
        <w:rPr>
          <w:rFonts w:ascii="Arial" w:hAnsi="Arial" w:cs="Arial"/>
          <w:sz w:val="22"/>
          <w:szCs w:val="22"/>
        </w:rPr>
      </w:pPr>
      <w:r w:rsidRPr="00747D3A">
        <w:rPr>
          <w:rFonts w:ascii="Arial" w:hAnsi="Arial" w:cs="Arial"/>
          <w:sz w:val="22"/>
          <w:szCs w:val="22"/>
        </w:rPr>
        <w:t>Dealer authorises IBC:</w:t>
      </w:r>
    </w:p>
    <w:p w:rsidR="00C1032E" w:rsidRPr="00747D3A" w:rsidRDefault="00C1032E" w:rsidP="00C1032E">
      <w:pPr>
        <w:pStyle w:val="ListParagraph"/>
        <w:autoSpaceDE w:val="0"/>
        <w:autoSpaceDN w:val="0"/>
        <w:adjustRightInd w:val="0"/>
        <w:jc w:val="both"/>
        <w:rPr>
          <w:rFonts w:ascii="Arial" w:hAnsi="Arial" w:cs="Arial"/>
          <w:sz w:val="22"/>
          <w:szCs w:val="22"/>
        </w:rPr>
      </w:pPr>
    </w:p>
    <w:p w:rsidR="00C1032E" w:rsidRPr="00747D3A" w:rsidRDefault="000B21CB" w:rsidP="004E1520">
      <w:pPr>
        <w:pStyle w:val="ListParagraph"/>
        <w:numPr>
          <w:ilvl w:val="0"/>
          <w:numId w:val="30"/>
        </w:numPr>
        <w:autoSpaceDE w:val="0"/>
        <w:autoSpaceDN w:val="0"/>
        <w:adjustRightInd w:val="0"/>
        <w:jc w:val="both"/>
        <w:rPr>
          <w:rFonts w:ascii="Arial" w:hAnsi="Arial" w:cs="Arial"/>
          <w:sz w:val="22"/>
          <w:szCs w:val="22"/>
        </w:rPr>
      </w:pPr>
      <w:r w:rsidRPr="00747D3A">
        <w:rPr>
          <w:rFonts w:ascii="Arial" w:hAnsi="Arial" w:cs="Arial"/>
          <w:sz w:val="22"/>
          <w:szCs w:val="22"/>
        </w:rPr>
        <w:t xml:space="preserve">to collect, retain and use information about </w:t>
      </w:r>
      <w:r w:rsidR="00D44388" w:rsidRPr="00747D3A">
        <w:rPr>
          <w:rFonts w:ascii="Arial" w:hAnsi="Arial" w:cs="Arial"/>
          <w:sz w:val="22"/>
          <w:szCs w:val="22"/>
        </w:rPr>
        <w:t>Dealer</w:t>
      </w:r>
      <w:r w:rsidRPr="00747D3A">
        <w:rPr>
          <w:rFonts w:ascii="Arial" w:hAnsi="Arial" w:cs="Arial"/>
          <w:sz w:val="22"/>
          <w:szCs w:val="22"/>
        </w:rPr>
        <w:t xml:space="preserve"> from any person for the purpose of assessing Dealer’s creditworthiness;</w:t>
      </w:r>
    </w:p>
    <w:p w:rsidR="00C1032E" w:rsidRPr="00747D3A" w:rsidRDefault="00C1032E" w:rsidP="00C1032E">
      <w:pPr>
        <w:pStyle w:val="ListParagraph"/>
        <w:autoSpaceDE w:val="0"/>
        <w:autoSpaceDN w:val="0"/>
        <w:adjustRightInd w:val="0"/>
        <w:ind w:left="1080"/>
        <w:jc w:val="both"/>
        <w:rPr>
          <w:rFonts w:ascii="Arial" w:hAnsi="Arial" w:cs="Arial"/>
          <w:sz w:val="22"/>
          <w:szCs w:val="22"/>
        </w:rPr>
      </w:pPr>
    </w:p>
    <w:p w:rsidR="00C1032E" w:rsidRPr="00747D3A" w:rsidRDefault="000B21CB" w:rsidP="004E1520">
      <w:pPr>
        <w:pStyle w:val="ListParagraph"/>
        <w:numPr>
          <w:ilvl w:val="0"/>
          <w:numId w:val="30"/>
        </w:numPr>
        <w:autoSpaceDE w:val="0"/>
        <w:autoSpaceDN w:val="0"/>
        <w:adjustRightInd w:val="0"/>
        <w:jc w:val="both"/>
        <w:rPr>
          <w:rFonts w:ascii="Arial" w:hAnsi="Arial" w:cs="Arial"/>
          <w:sz w:val="22"/>
          <w:szCs w:val="22"/>
        </w:rPr>
      </w:pPr>
      <w:r w:rsidRPr="00747D3A">
        <w:rPr>
          <w:rFonts w:ascii="Arial" w:hAnsi="Arial" w:cs="Arial"/>
          <w:sz w:val="22"/>
          <w:szCs w:val="22"/>
        </w:rPr>
        <w:t xml:space="preserve">to disclose information about </w:t>
      </w:r>
      <w:r w:rsidR="00D44388" w:rsidRPr="00747D3A">
        <w:rPr>
          <w:rFonts w:ascii="Arial" w:hAnsi="Arial" w:cs="Arial"/>
          <w:sz w:val="22"/>
          <w:szCs w:val="22"/>
        </w:rPr>
        <w:t>Dealer</w:t>
      </w:r>
      <w:r w:rsidRPr="00747D3A">
        <w:rPr>
          <w:rFonts w:ascii="Arial" w:hAnsi="Arial" w:cs="Arial"/>
          <w:sz w:val="22"/>
          <w:szCs w:val="22"/>
        </w:rPr>
        <w:t>:</w:t>
      </w:r>
    </w:p>
    <w:p w:rsidR="00C1032E" w:rsidRPr="00747D3A" w:rsidRDefault="00C1032E" w:rsidP="00C1032E">
      <w:pPr>
        <w:pStyle w:val="ListParagraph"/>
        <w:rPr>
          <w:rFonts w:ascii="Arial" w:hAnsi="Arial" w:cs="Arial"/>
          <w:sz w:val="22"/>
          <w:szCs w:val="22"/>
        </w:rPr>
      </w:pPr>
    </w:p>
    <w:p w:rsidR="00C1032E" w:rsidRPr="00747D3A" w:rsidRDefault="000B21CB" w:rsidP="004E1520">
      <w:pPr>
        <w:pStyle w:val="ListParagraph"/>
        <w:numPr>
          <w:ilvl w:val="0"/>
          <w:numId w:val="31"/>
        </w:numPr>
        <w:autoSpaceDE w:val="0"/>
        <w:autoSpaceDN w:val="0"/>
        <w:adjustRightInd w:val="0"/>
        <w:jc w:val="both"/>
        <w:rPr>
          <w:rFonts w:ascii="Arial" w:hAnsi="Arial" w:cs="Arial"/>
          <w:sz w:val="22"/>
          <w:szCs w:val="22"/>
        </w:rPr>
      </w:pPr>
      <w:r w:rsidRPr="00747D3A">
        <w:rPr>
          <w:rFonts w:ascii="Arial" w:hAnsi="Arial" w:cs="Arial"/>
          <w:sz w:val="22"/>
          <w:szCs w:val="22"/>
        </w:rPr>
        <w:t>to any person who guarantees, or who provides insurance, or who</w:t>
      </w:r>
      <w:r w:rsidR="00E722B6">
        <w:rPr>
          <w:rFonts w:ascii="Arial" w:hAnsi="Arial" w:cs="Arial"/>
          <w:sz w:val="22"/>
          <w:szCs w:val="22"/>
        </w:rPr>
        <w:t xml:space="preserve"> </w:t>
      </w:r>
      <w:r w:rsidRPr="00747D3A">
        <w:rPr>
          <w:rFonts w:ascii="Arial" w:hAnsi="Arial" w:cs="Arial"/>
          <w:sz w:val="22"/>
          <w:szCs w:val="22"/>
        </w:rPr>
        <w:t xml:space="preserve">provides any other credit support, in relation to </w:t>
      </w:r>
      <w:r w:rsidR="00ED10CE" w:rsidRPr="00747D3A">
        <w:rPr>
          <w:rFonts w:ascii="Arial" w:hAnsi="Arial" w:cs="Arial"/>
          <w:sz w:val="22"/>
          <w:szCs w:val="22"/>
        </w:rPr>
        <w:t>Dealer’s</w:t>
      </w:r>
      <w:r w:rsidRPr="00747D3A">
        <w:rPr>
          <w:rFonts w:ascii="Arial" w:hAnsi="Arial" w:cs="Arial"/>
          <w:sz w:val="22"/>
          <w:szCs w:val="22"/>
        </w:rPr>
        <w:t xml:space="preserve"> obligations to</w:t>
      </w:r>
      <w:r w:rsidR="00E722B6">
        <w:rPr>
          <w:rFonts w:ascii="Arial" w:hAnsi="Arial" w:cs="Arial"/>
          <w:sz w:val="22"/>
          <w:szCs w:val="22"/>
        </w:rPr>
        <w:t xml:space="preserve"> </w:t>
      </w:r>
      <w:r w:rsidRPr="00747D3A">
        <w:rPr>
          <w:rFonts w:ascii="Arial" w:hAnsi="Arial" w:cs="Arial"/>
          <w:sz w:val="22"/>
          <w:szCs w:val="22"/>
        </w:rPr>
        <w:t>IBC; and</w:t>
      </w:r>
    </w:p>
    <w:p w:rsidR="001D5A30" w:rsidRPr="00747D3A" w:rsidRDefault="001D5A30" w:rsidP="001D5A30">
      <w:pPr>
        <w:pStyle w:val="ListParagraph"/>
        <w:autoSpaceDE w:val="0"/>
        <w:autoSpaceDN w:val="0"/>
        <w:adjustRightInd w:val="0"/>
        <w:ind w:left="1800"/>
        <w:jc w:val="both"/>
        <w:rPr>
          <w:rFonts w:ascii="Arial" w:hAnsi="Arial" w:cs="Arial"/>
          <w:sz w:val="22"/>
          <w:szCs w:val="22"/>
        </w:rPr>
      </w:pPr>
    </w:p>
    <w:p w:rsidR="000B21CB" w:rsidRPr="00747D3A" w:rsidRDefault="000B21CB" w:rsidP="004E1520">
      <w:pPr>
        <w:pStyle w:val="ListParagraph"/>
        <w:numPr>
          <w:ilvl w:val="0"/>
          <w:numId w:val="31"/>
        </w:numPr>
        <w:autoSpaceDE w:val="0"/>
        <w:autoSpaceDN w:val="0"/>
        <w:adjustRightInd w:val="0"/>
        <w:jc w:val="both"/>
        <w:rPr>
          <w:rFonts w:ascii="Arial" w:hAnsi="Arial" w:cs="Arial"/>
          <w:sz w:val="22"/>
          <w:szCs w:val="22"/>
        </w:rPr>
      </w:pPr>
      <w:r w:rsidRPr="00747D3A">
        <w:rPr>
          <w:rFonts w:ascii="Arial" w:hAnsi="Arial" w:cs="Arial"/>
          <w:sz w:val="22"/>
          <w:szCs w:val="22"/>
        </w:rPr>
        <w:t>to such persons as may be necessary or desirable to enable IBC to</w:t>
      </w:r>
      <w:r w:rsidR="00E722B6">
        <w:rPr>
          <w:rFonts w:ascii="Arial" w:hAnsi="Arial" w:cs="Arial"/>
          <w:sz w:val="22"/>
          <w:szCs w:val="22"/>
        </w:rPr>
        <w:t xml:space="preserve"> </w:t>
      </w:r>
      <w:r w:rsidRPr="00747D3A">
        <w:rPr>
          <w:rFonts w:ascii="Arial" w:hAnsi="Arial" w:cs="Arial"/>
          <w:sz w:val="22"/>
          <w:szCs w:val="22"/>
        </w:rPr>
        <w:t>exercise any power or enforce or attempt to enforce any of</w:t>
      </w:r>
      <w:r w:rsidR="00ED10CE" w:rsidRPr="00747D3A">
        <w:rPr>
          <w:rFonts w:ascii="Arial" w:hAnsi="Arial" w:cs="Arial"/>
          <w:sz w:val="22"/>
          <w:szCs w:val="22"/>
        </w:rPr>
        <w:t xml:space="preserve"> IBC’s </w:t>
      </w:r>
      <w:r w:rsidRPr="00747D3A">
        <w:rPr>
          <w:rFonts w:ascii="Arial" w:hAnsi="Arial" w:cs="Arial"/>
          <w:sz w:val="22"/>
          <w:szCs w:val="22"/>
        </w:rPr>
        <w:t xml:space="preserve">rights, remedies and powers under </w:t>
      </w:r>
      <w:r w:rsidR="003D69DD" w:rsidRPr="00747D3A">
        <w:rPr>
          <w:rFonts w:ascii="Arial" w:hAnsi="Arial" w:cs="Arial"/>
          <w:sz w:val="22"/>
          <w:szCs w:val="22"/>
        </w:rPr>
        <w:t>this Agreement</w:t>
      </w:r>
      <w:r w:rsidRPr="00747D3A">
        <w:rPr>
          <w:rFonts w:ascii="Arial" w:hAnsi="Arial" w:cs="Arial"/>
          <w:sz w:val="22"/>
          <w:szCs w:val="22"/>
        </w:rPr>
        <w:t>.</w:t>
      </w:r>
    </w:p>
    <w:p w:rsidR="000B21CB" w:rsidRPr="00747D3A" w:rsidRDefault="000B21CB" w:rsidP="00982550">
      <w:pPr>
        <w:jc w:val="both"/>
        <w:outlineLvl w:val="0"/>
        <w:rPr>
          <w:rFonts w:ascii="Arial" w:hAnsi="Arial" w:cs="Arial"/>
          <w:b/>
          <w:bCs/>
          <w:sz w:val="22"/>
          <w:szCs w:val="22"/>
        </w:rPr>
      </w:pPr>
    </w:p>
    <w:p w:rsidR="00511F2E" w:rsidRPr="00747D3A" w:rsidRDefault="00511F2E" w:rsidP="00982550">
      <w:pPr>
        <w:jc w:val="both"/>
        <w:outlineLvl w:val="0"/>
        <w:rPr>
          <w:rFonts w:ascii="Arial" w:hAnsi="Arial" w:cs="Arial"/>
          <w:b/>
          <w:bCs/>
          <w:sz w:val="22"/>
          <w:szCs w:val="22"/>
        </w:rPr>
      </w:pPr>
    </w:p>
    <w:p w:rsidR="00511F2E" w:rsidRPr="00747D3A" w:rsidRDefault="00511F2E" w:rsidP="004E1520">
      <w:pPr>
        <w:pStyle w:val="ListParagraph"/>
        <w:numPr>
          <w:ilvl w:val="0"/>
          <w:numId w:val="1"/>
        </w:numPr>
        <w:autoSpaceDE w:val="0"/>
        <w:autoSpaceDN w:val="0"/>
        <w:adjustRightInd w:val="0"/>
        <w:ind w:hanging="720"/>
        <w:jc w:val="both"/>
        <w:rPr>
          <w:rFonts w:ascii="Arial" w:hAnsi="Arial" w:cs="Arial"/>
          <w:b/>
          <w:sz w:val="22"/>
          <w:szCs w:val="22"/>
        </w:rPr>
      </w:pPr>
      <w:r w:rsidRPr="00747D3A">
        <w:rPr>
          <w:rFonts w:ascii="Arial" w:hAnsi="Arial" w:cs="Arial"/>
          <w:b/>
          <w:sz w:val="22"/>
          <w:szCs w:val="22"/>
        </w:rPr>
        <w:t>Dealer Default</w:t>
      </w:r>
    </w:p>
    <w:p w:rsidR="00511F2E" w:rsidRPr="00747D3A" w:rsidRDefault="00511F2E" w:rsidP="00982550">
      <w:pPr>
        <w:jc w:val="both"/>
        <w:outlineLvl w:val="0"/>
        <w:rPr>
          <w:rFonts w:ascii="Arial" w:hAnsi="Arial" w:cs="Arial"/>
          <w:b/>
          <w:bCs/>
          <w:sz w:val="22"/>
          <w:szCs w:val="22"/>
        </w:rPr>
      </w:pPr>
    </w:p>
    <w:p w:rsidR="003D69DD" w:rsidRPr="00747D3A" w:rsidRDefault="00870618" w:rsidP="004E1520">
      <w:pPr>
        <w:pStyle w:val="ListParagraph"/>
        <w:numPr>
          <w:ilvl w:val="0"/>
          <w:numId w:val="4"/>
        </w:numPr>
        <w:jc w:val="both"/>
        <w:rPr>
          <w:rFonts w:ascii="Arial" w:hAnsi="Arial" w:cs="Arial"/>
          <w:sz w:val="22"/>
          <w:szCs w:val="22"/>
        </w:rPr>
      </w:pPr>
      <w:r w:rsidRPr="00747D3A">
        <w:rPr>
          <w:rFonts w:ascii="Arial" w:hAnsi="Arial" w:cs="Arial"/>
          <w:sz w:val="22"/>
          <w:szCs w:val="22"/>
        </w:rPr>
        <w:t>Dealer will be in Default if</w:t>
      </w:r>
      <w:r w:rsidR="003D69DD" w:rsidRPr="00747D3A">
        <w:rPr>
          <w:rFonts w:ascii="Arial" w:hAnsi="Arial" w:cs="Arial"/>
          <w:sz w:val="22"/>
          <w:szCs w:val="22"/>
        </w:rPr>
        <w:t>:</w:t>
      </w:r>
    </w:p>
    <w:p w:rsidR="003D69DD" w:rsidRPr="00747D3A" w:rsidRDefault="003D69DD" w:rsidP="00982550">
      <w:pPr>
        <w:ind w:left="720"/>
        <w:jc w:val="both"/>
        <w:rPr>
          <w:rFonts w:ascii="Arial" w:hAnsi="Arial" w:cs="Arial"/>
          <w:sz w:val="22"/>
          <w:szCs w:val="22"/>
        </w:rPr>
      </w:pPr>
    </w:p>
    <w:p w:rsidR="0073435A" w:rsidRPr="00747D3A" w:rsidRDefault="00350F79" w:rsidP="001D5A30">
      <w:pPr>
        <w:pStyle w:val="ListParagraph"/>
        <w:numPr>
          <w:ilvl w:val="0"/>
          <w:numId w:val="15"/>
        </w:numPr>
        <w:ind w:left="1800"/>
        <w:jc w:val="both"/>
        <w:rPr>
          <w:rFonts w:ascii="Arial" w:hAnsi="Arial" w:cs="Arial"/>
          <w:sz w:val="22"/>
          <w:szCs w:val="22"/>
        </w:rPr>
      </w:pPr>
      <w:r w:rsidRPr="00747D3A">
        <w:rPr>
          <w:rFonts w:ascii="Arial" w:hAnsi="Arial" w:cs="Arial"/>
          <w:sz w:val="22"/>
          <w:szCs w:val="22"/>
        </w:rPr>
        <w:t>the Dealer</w:t>
      </w:r>
      <w:r w:rsidR="00870618" w:rsidRPr="00747D3A">
        <w:rPr>
          <w:rFonts w:ascii="Arial" w:hAnsi="Arial" w:cs="Arial"/>
          <w:sz w:val="22"/>
          <w:szCs w:val="22"/>
        </w:rPr>
        <w:t xml:space="preserve"> fails to pay </w:t>
      </w:r>
      <w:r w:rsidRPr="00747D3A">
        <w:rPr>
          <w:rFonts w:ascii="Arial" w:hAnsi="Arial" w:cs="Arial"/>
          <w:sz w:val="22"/>
          <w:szCs w:val="22"/>
        </w:rPr>
        <w:t xml:space="preserve">any </w:t>
      </w:r>
      <w:r w:rsidR="00870618" w:rsidRPr="00747D3A">
        <w:rPr>
          <w:rFonts w:ascii="Arial" w:hAnsi="Arial" w:cs="Arial"/>
          <w:sz w:val="22"/>
          <w:szCs w:val="22"/>
        </w:rPr>
        <w:t xml:space="preserve">amount due in accordance with these Terms; </w:t>
      </w:r>
    </w:p>
    <w:p w:rsidR="0073435A" w:rsidRPr="00747D3A" w:rsidRDefault="0073435A" w:rsidP="001D5A30">
      <w:pPr>
        <w:pStyle w:val="ListParagraph"/>
        <w:ind w:left="1800"/>
        <w:jc w:val="both"/>
        <w:rPr>
          <w:rFonts w:ascii="Arial" w:hAnsi="Arial" w:cs="Arial"/>
          <w:sz w:val="22"/>
          <w:szCs w:val="22"/>
        </w:rPr>
      </w:pPr>
    </w:p>
    <w:p w:rsidR="0073435A" w:rsidRPr="00747D3A" w:rsidRDefault="00350F79" w:rsidP="001D5A30">
      <w:pPr>
        <w:pStyle w:val="ListParagraph"/>
        <w:numPr>
          <w:ilvl w:val="0"/>
          <w:numId w:val="15"/>
        </w:numPr>
        <w:ind w:left="1800"/>
        <w:jc w:val="both"/>
        <w:rPr>
          <w:rFonts w:ascii="Arial" w:hAnsi="Arial" w:cs="Arial"/>
          <w:sz w:val="22"/>
          <w:szCs w:val="22"/>
        </w:rPr>
      </w:pPr>
      <w:r w:rsidRPr="00747D3A">
        <w:rPr>
          <w:rFonts w:ascii="Arial" w:hAnsi="Arial" w:cs="Arial"/>
          <w:sz w:val="22"/>
          <w:szCs w:val="22"/>
        </w:rPr>
        <w:t>The Dealer</w:t>
      </w:r>
      <w:r w:rsidR="00870618" w:rsidRPr="00747D3A">
        <w:rPr>
          <w:rFonts w:ascii="Arial" w:hAnsi="Arial" w:cs="Arial"/>
          <w:sz w:val="22"/>
          <w:szCs w:val="22"/>
        </w:rPr>
        <w:t xml:space="preserve"> commits a major/material breach of any other provisions under this Agreement; </w:t>
      </w:r>
    </w:p>
    <w:p w:rsidR="0073435A" w:rsidRPr="00747D3A" w:rsidRDefault="0073435A" w:rsidP="001D5A30">
      <w:pPr>
        <w:pStyle w:val="ListParagraph"/>
        <w:ind w:left="360"/>
        <w:rPr>
          <w:rFonts w:ascii="Arial" w:hAnsi="Arial" w:cs="Arial"/>
          <w:sz w:val="22"/>
          <w:szCs w:val="22"/>
        </w:rPr>
      </w:pPr>
    </w:p>
    <w:p w:rsidR="00511F2E" w:rsidRPr="00747D3A" w:rsidRDefault="00870618" w:rsidP="001D5A30">
      <w:pPr>
        <w:pStyle w:val="ListParagraph"/>
        <w:numPr>
          <w:ilvl w:val="0"/>
          <w:numId w:val="15"/>
        </w:numPr>
        <w:ind w:left="1800"/>
        <w:jc w:val="both"/>
        <w:rPr>
          <w:rFonts w:ascii="Arial" w:hAnsi="Arial" w:cs="Arial"/>
          <w:sz w:val="22"/>
          <w:szCs w:val="22"/>
        </w:rPr>
      </w:pPr>
      <w:r w:rsidRPr="00747D3A">
        <w:rPr>
          <w:rFonts w:ascii="Arial" w:hAnsi="Arial" w:cs="Arial"/>
          <w:sz w:val="22"/>
          <w:szCs w:val="22"/>
        </w:rPr>
        <w:t>Dealer becomes insolvent, is wound up, has a receiver appointed, enters into any composition or arrangement with Dealer’s creditors, does any act which would render Dealer liable to be placed in liquidation or have a receiver appointed over Dealer’s property, commit an act of bankruptcy, cease to be of full legal capacity, or die</w:t>
      </w:r>
      <w:r w:rsidR="00350F79" w:rsidRPr="00747D3A">
        <w:rPr>
          <w:rFonts w:ascii="Arial" w:hAnsi="Arial" w:cs="Arial"/>
          <w:sz w:val="22"/>
          <w:szCs w:val="22"/>
        </w:rPr>
        <w:t>s</w:t>
      </w:r>
      <w:r w:rsidRPr="00747D3A">
        <w:rPr>
          <w:rFonts w:ascii="Arial" w:hAnsi="Arial" w:cs="Arial"/>
          <w:sz w:val="22"/>
          <w:szCs w:val="22"/>
        </w:rPr>
        <w:t>;</w:t>
      </w:r>
    </w:p>
    <w:p w:rsidR="00511F2E" w:rsidRPr="00747D3A" w:rsidRDefault="00511F2E" w:rsidP="001D5A30">
      <w:pPr>
        <w:pStyle w:val="ListParagraph"/>
        <w:ind w:left="360"/>
        <w:rPr>
          <w:rFonts w:ascii="Arial" w:hAnsi="Arial" w:cs="Arial"/>
          <w:sz w:val="22"/>
          <w:szCs w:val="22"/>
        </w:rPr>
      </w:pPr>
    </w:p>
    <w:p w:rsidR="003D69DD" w:rsidRPr="00747D3A" w:rsidRDefault="000B21CB" w:rsidP="001D5A30">
      <w:pPr>
        <w:pStyle w:val="ListParagraph"/>
        <w:numPr>
          <w:ilvl w:val="0"/>
          <w:numId w:val="15"/>
        </w:numPr>
        <w:ind w:left="1800"/>
        <w:jc w:val="both"/>
        <w:rPr>
          <w:rFonts w:ascii="Arial" w:hAnsi="Arial" w:cs="Arial"/>
          <w:sz w:val="22"/>
          <w:szCs w:val="22"/>
        </w:rPr>
      </w:pPr>
      <w:r w:rsidRPr="00747D3A">
        <w:rPr>
          <w:rFonts w:ascii="Arial" w:hAnsi="Arial" w:cs="Arial"/>
          <w:sz w:val="22"/>
          <w:szCs w:val="22"/>
        </w:rPr>
        <w:lastRenderedPageBreak/>
        <w:t xml:space="preserve">Vehicles that IBC has retained title to are at risk due to fault or contributory negligence of Dealer; or </w:t>
      </w:r>
    </w:p>
    <w:p w:rsidR="00247400" w:rsidRPr="00747D3A" w:rsidRDefault="00247400" w:rsidP="001D5A30">
      <w:pPr>
        <w:pStyle w:val="ListParagraph"/>
        <w:ind w:left="360"/>
        <w:jc w:val="both"/>
        <w:rPr>
          <w:rFonts w:ascii="Arial" w:hAnsi="Arial" w:cs="Arial"/>
          <w:sz w:val="22"/>
          <w:szCs w:val="22"/>
        </w:rPr>
      </w:pPr>
    </w:p>
    <w:p w:rsidR="00511F2E" w:rsidRPr="00747D3A" w:rsidRDefault="000B21CB" w:rsidP="001D5A30">
      <w:pPr>
        <w:pStyle w:val="ListParagraph"/>
        <w:numPr>
          <w:ilvl w:val="0"/>
          <w:numId w:val="15"/>
        </w:numPr>
        <w:ind w:left="1800"/>
        <w:jc w:val="both"/>
        <w:rPr>
          <w:rFonts w:ascii="Arial" w:hAnsi="Arial" w:cs="Arial"/>
          <w:sz w:val="22"/>
          <w:szCs w:val="22"/>
        </w:rPr>
      </w:pPr>
      <w:r w:rsidRPr="00747D3A">
        <w:rPr>
          <w:rFonts w:ascii="Arial" w:hAnsi="Arial" w:cs="Arial"/>
          <w:sz w:val="22"/>
          <w:szCs w:val="22"/>
        </w:rPr>
        <w:t>an event or a series of events (whether related or not) occurs which, in IBC’s opinion, may cause a material adverse change in Dealer’s ability to meet Dealer’s obligations to IBC.</w:t>
      </w:r>
    </w:p>
    <w:p w:rsidR="00511F2E" w:rsidRPr="00747D3A" w:rsidRDefault="00511F2E" w:rsidP="00511F2E">
      <w:pPr>
        <w:pStyle w:val="ListParagraph"/>
        <w:rPr>
          <w:rFonts w:ascii="Arial" w:hAnsi="Arial" w:cs="Arial"/>
          <w:sz w:val="22"/>
          <w:szCs w:val="22"/>
        </w:rPr>
      </w:pPr>
    </w:p>
    <w:p w:rsidR="0073435A" w:rsidRPr="00747D3A" w:rsidRDefault="000B21CB" w:rsidP="004E1520">
      <w:pPr>
        <w:pStyle w:val="ListParagraph"/>
        <w:numPr>
          <w:ilvl w:val="0"/>
          <w:numId w:val="4"/>
        </w:numPr>
        <w:jc w:val="both"/>
        <w:rPr>
          <w:rFonts w:ascii="Arial" w:hAnsi="Arial" w:cs="Arial"/>
          <w:sz w:val="22"/>
          <w:szCs w:val="22"/>
        </w:rPr>
      </w:pPr>
      <w:r w:rsidRPr="00747D3A">
        <w:rPr>
          <w:rFonts w:ascii="Arial" w:hAnsi="Arial" w:cs="Arial"/>
          <w:sz w:val="22"/>
          <w:szCs w:val="22"/>
        </w:rPr>
        <w:t>If Dealer is in Default then IBC may, at IBC’s option, in addition to any other of IBC’s rights under</w:t>
      </w:r>
      <w:r w:rsidR="003D69DD" w:rsidRPr="00747D3A">
        <w:rPr>
          <w:rFonts w:ascii="Arial" w:hAnsi="Arial" w:cs="Arial"/>
          <w:sz w:val="22"/>
          <w:szCs w:val="22"/>
        </w:rPr>
        <w:t xml:space="preserve"> this Agreement</w:t>
      </w:r>
      <w:r w:rsidRPr="00747D3A">
        <w:rPr>
          <w:rFonts w:ascii="Arial" w:hAnsi="Arial" w:cs="Arial"/>
          <w:sz w:val="22"/>
          <w:szCs w:val="22"/>
        </w:rPr>
        <w:t>, do any one or more of the following:</w:t>
      </w:r>
    </w:p>
    <w:p w:rsidR="0073435A" w:rsidRPr="00747D3A" w:rsidRDefault="0073435A" w:rsidP="0073435A">
      <w:pPr>
        <w:pStyle w:val="ListParagraph"/>
        <w:tabs>
          <w:tab w:val="left" w:pos="990"/>
        </w:tabs>
        <w:autoSpaceDE w:val="0"/>
        <w:autoSpaceDN w:val="0"/>
        <w:adjustRightInd w:val="0"/>
        <w:ind w:left="1080"/>
        <w:jc w:val="both"/>
        <w:rPr>
          <w:rFonts w:ascii="Arial" w:hAnsi="Arial" w:cs="Arial"/>
          <w:sz w:val="22"/>
          <w:szCs w:val="22"/>
        </w:rPr>
      </w:pPr>
    </w:p>
    <w:p w:rsidR="0073435A" w:rsidRPr="00747D3A" w:rsidRDefault="000B21CB" w:rsidP="004E1520">
      <w:pPr>
        <w:pStyle w:val="ListParagraph"/>
        <w:numPr>
          <w:ilvl w:val="0"/>
          <w:numId w:val="16"/>
        </w:numPr>
        <w:tabs>
          <w:tab w:val="left" w:pos="990"/>
        </w:tabs>
        <w:autoSpaceDE w:val="0"/>
        <w:autoSpaceDN w:val="0"/>
        <w:adjustRightInd w:val="0"/>
        <w:jc w:val="both"/>
        <w:rPr>
          <w:rFonts w:ascii="Arial" w:hAnsi="Arial" w:cs="Arial"/>
          <w:sz w:val="22"/>
          <w:szCs w:val="22"/>
        </w:rPr>
      </w:pPr>
      <w:r w:rsidRPr="00747D3A">
        <w:rPr>
          <w:rFonts w:ascii="Arial" w:hAnsi="Arial" w:cs="Arial"/>
          <w:sz w:val="22"/>
          <w:szCs w:val="22"/>
        </w:rPr>
        <w:t xml:space="preserve">require Dealer to remedy the default in the manner and within the period that IBC </w:t>
      </w:r>
      <w:r w:rsidR="003D69DD" w:rsidRPr="00747D3A">
        <w:rPr>
          <w:rFonts w:ascii="Arial" w:hAnsi="Arial" w:cs="Arial"/>
          <w:sz w:val="22"/>
          <w:szCs w:val="22"/>
        </w:rPr>
        <w:t>inform</w:t>
      </w:r>
      <w:r w:rsidRPr="00747D3A">
        <w:rPr>
          <w:rFonts w:ascii="Arial" w:hAnsi="Arial" w:cs="Arial"/>
          <w:sz w:val="22"/>
          <w:szCs w:val="22"/>
        </w:rPr>
        <w:t>s Dealer;</w:t>
      </w:r>
    </w:p>
    <w:p w:rsidR="0073435A" w:rsidRPr="00747D3A" w:rsidRDefault="0073435A" w:rsidP="0073435A">
      <w:pPr>
        <w:pStyle w:val="ListParagraph"/>
        <w:tabs>
          <w:tab w:val="left" w:pos="990"/>
        </w:tabs>
        <w:autoSpaceDE w:val="0"/>
        <w:autoSpaceDN w:val="0"/>
        <w:adjustRightInd w:val="0"/>
        <w:ind w:left="1440"/>
        <w:jc w:val="both"/>
        <w:rPr>
          <w:rFonts w:ascii="Arial" w:hAnsi="Arial" w:cs="Arial"/>
          <w:sz w:val="22"/>
          <w:szCs w:val="22"/>
        </w:rPr>
      </w:pPr>
    </w:p>
    <w:p w:rsidR="000B21CB" w:rsidRPr="00747D3A" w:rsidRDefault="000B21CB" w:rsidP="004E1520">
      <w:pPr>
        <w:pStyle w:val="ListParagraph"/>
        <w:numPr>
          <w:ilvl w:val="0"/>
          <w:numId w:val="16"/>
        </w:numPr>
        <w:tabs>
          <w:tab w:val="left" w:pos="990"/>
        </w:tabs>
        <w:autoSpaceDE w:val="0"/>
        <w:autoSpaceDN w:val="0"/>
        <w:adjustRightInd w:val="0"/>
        <w:jc w:val="both"/>
        <w:rPr>
          <w:rFonts w:ascii="Arial" w:hAnsi="Arial" w:cs="Arial"/>
          <w:sz w:val="22"/>
          <w:szCs w:val="22"/>
        </w:rPr>
      </w:pPr>
      <w:r w:rsidRPr="00747D3A">
        <w:rPr>
          <w:rFonts w:ascii="Arial" w:hAnsi="Arial" w:cs="Arial"/>
          <w:sz w:val="22"/>
          <w:szCs w:val="22"/>
        </w:rPr>
        <w:t>require Dealer to pay to IBC all amounts Dealer owes IBC immediately;</w:t>
      </w:r>
    </w:p>
    <w:p w:rsidR="0073435A" w:rsidRPr="00747D3A" w:rsidRDefault="0073435A" w:rsidP="0073435A">
      <w:pPr>
        <w:pStyle w:val="ListParagraph"/>
        <w:rPr>
          <w:rFonts w:ascii="Arial" w:hAnsi="Arial" w:cs="Arial"/>
          <w:sz w:val="22"/>
          <w:szCs w:val="22"/>
        </w:rPr>
      </w:pPr>
    </w:p>
    <w:p w:rsidR="0073435A" w:rsidRPr="00747D3A" w:rsidRDefault="000B21CB" w:rsidP="004E1520">
      <w:pPr>
        <w:pStyle w:val="ListParagraph"/>
        <w:numPr>
          <w:ilvl w:val="0"/>
          <w:numId w:val="16"/>
        </w:numPr>
        <w:autoSpaceDE w:val="0"/>
        <w:autoSpaceDN w:val="0"/>
        <w:adjustRightInd w:val="0"/>
        <w:jc w:val="both"/>
        <w:rPr>
          <w:rFonts w:ascii="Arial" w:hAnsi="Arial" w:cs="Arial"/>
          <w:sz w:val="22"/>
          <w:szCs w:val="22"/>
        </w:rPr>
      </w:pPr>
      <w:r w:rsidRPr="00747D3A">
        <w:rPr>
          <w:rFonts w:ascii="Arial" w:hAnsi="Arial" w:cs="Arial"/>
          <w:sz w:val="22"/>
          <w:szCs w:val="22"/>
        </w:rPr>
        <w:t>suspend or terminate Dealer ‘s account with IBC;</w:t>
      </w:r>
    </w:p>
    <w:p w:rsidR="0073435A" w:rsidRPr="00747D3A" w:rsidRDefault="0073435A" w:rsidP="0073435A">
      <w:pPr>
        <w:pStyle w:val="ListParagraph"/>
        <w:rPr>
          <w:rFonts w:ascii="Arial" w:hAnsi="Arial" w:cs="Arial"/>
          <w:sz w:val="22"/>
          <w:szCs w:val="22"/>
        </w:rPr>
      </w:pPr>
    </w:p>
    <w:p w:rsidR="0073435A" w:rsidRPr="00747D3A" w:rsidRDefault="000B21CB" w:rsidP="004E1520">
      <w:pPr>
        <w:pStyle w:val="ListParagraph"/>
        <w:numPr>
          <w:ilvl w:val="0"/>
          <w:numId w:val="16"/>
        </w:numPr>
        <w:autoSpaceDE w:val="0"/>
        <w:autoSpaceDN w:val="0"/>
        <w:adjustRightInd w:val="0"/>
        <w:jc w:val="both"/>
        <w:rPr>
          <w:rFonts w:ascii="Arial" w:hAnsi="Arial" w:cs="Arial"/>
          <w:sz w:val="22"/>
          <w:szCs w:val="22"/>
        </w:rPr>
      </w:pPr>
      <w:r w:rsidRPr="00747D3A">
        <w:rPr>
          <w:rFonts w:ascii="Arial" w:hAnsi="Arial" w:cs="Arial"/>
          <w:sz w:val="22"/>
          <w:szCs w:val="22"/>
        </w:rPr>
        <w:t>enforce security interests created by these Terms;</w:t>
      </w:r>
    </w:p>
    <w:p w:rsidR="0073435A" w:rsidRPr="00747D3A" w:rsidRDefault="0073435A" w:rsidP="0073435A">
      <w:pPr>
        <w:pStyle w:val="ListParagraph"/>
        <w:rPr>
          <w:rFonts w:ascii="Arial" w:hAnsi="Arial" w:cs="Arial"/>
          <w:sz w:val="22"/>
          <w:szCs w:val="22"/>
        </w:rPr>
      </w:pPr>
    </w:p>
    <w:p w:rsidR="000B21CB" w:rsidRPr="00747D3A" w:rsidRDefault="0073435A" w:rsidP="004E1520">
      <w:pPr>
        <w:pStyle w:val="ListParagraph"/>
        <w:numPr>
          <w:ilvl w:val="0"/>
          <w:numId w:val="16"/>
        </w:numPr>
        <w:autoSpaceDE w:val="0"/>
        <w:autoSpaceDN w:val="0"/>
        <w:adjustRightInd w:val="0"/>
        <w:jc w:val="both"/>
        <w:rPr>
          <w:rFonts w:ascii="Arial" w:hAnsi="Arial" w:cs="Arial"/>
          <w:sz w:val="22"/>
          <w:szCs w:val="22"/>
        </w:rPr>
      </w:pPr>
      <w:r w:rsidRPr="00747D3A">
        <w:rPr>
          <w:rFonts w:ascii="Arial" w:hAnsi="Arial" w:cs="Arial"/>
          <w:sz w:val="22"/>
          <w:szCs w:val="22"/>
        </w:rPr>
        <w:t>Exercise</w:t>
      </w:r>
      <w:r w:rsidR="000B21CB" w:rsidRPr="00747D3A">
        <w:rPr>
          <w:rFonts w:ascii="Arial" w:hAnsi="Arial" w:cs="Arial"/>
          <w:sz w:val="22"/>
          <w:szCs w:val="22"/>
        </w:rPr>
        <w:t xml:space="preserve"> any rights that IBC has under these Terms or that are available to IBC at law.</w:t>
      </w:r>
    </w:p>
    <w:p w:rsidR="00511F2E" w:rsidRPr="00747D3A" w:rsidRDefault="00511F2E" w:rsidP="00511F2E">
      <w:pPr>
        <w:pStyle w:val="ListParagraph"/>
        <w:autoSpaceDE w:val="0"/>
        <w:autoSpaceDN w:val="0"/>
        <w:adjustRightInd w:val="0"/>
        <w:ind w:left="2160"/>
        <w:jc w:val="both"/>
        <w:rPr>
          <w:rFonts w:ascii="Arial" w:hAnsi="Arial" w:cs="Arial"/>
          <w:sz w:val="22"/>
          <w:szCs w:val="22"/>
        </w:rPr>
      </w:pPr>
    </w:p>
    <w:p w:rsidR="000B21CB" w:rsidRPr="00747D3A" w:rsidRDefault="000B21CB" w:rsidP="004E1520">
      <w:pPr>
        <w:pStyle w:val="ListParagraph"/>
        <w:numPr>
          <w:ilvl w:val="0"/>
          <w:numId w:val="4"/>
        </w:numPr>
        <w:autoSpaceDE w:val="0"/>
        <w:autoSpaceDN w:val="0"/>
        <w:adjustRightInd w:val="0"/>
        <w:jc w:val="both"/>
        <w:rPr>
          <w:rFonts w:ascii="Arial" w:hAnsi="Arial" w:cs="Arial"/>
          <w:sz w:val="22"/>
          <w:szCs w:val="22"/>
        </w:rPr>
      </w:pPr>
      <w:r w:rsidRPr="00747D3A">
        <w:rPr>
          <w:rFonts w:ascii="Arial" w:hAnsi="Arial" w:cs="Arial"/>
          <w:sz w:val="22"/>
          <w:szCs w:val="22"/>
        </w:rPr>
        <w:t xml:space="preserve">IBC may suspend or terminate Dealer’s account with IBC at any time in its sole discretion. If Dealer‘s account is terminated, Dealer must immediately pay IBC any amount Dealer owes IBC. </w:t>
      </w:r>
    </w:p>
    <w:p w:rsidR="000B21CB" w:rsidRPr="00747D3A" w:rsidRDefault="000B21CB" w:rsidP="00982550">
      <w:pPr>
        <w:jc w:val="both"/>
        <w:rPr>
          <w:rFonts w:ascii="Arial" w:hAnsi="Arial" w:cs="Arial"/>
          <w:sz w:val="22"/>
          <w:szCs w:val="22"/>
        </w:rPr>
      </w:pPr>
    </w:p>
    <w:p w:rsidR="00511F2E" w:rsidRPr="00747D3A" w:rsidRDefault="00511F2E" w:rsidP="00982550">
      <w:pPr>
        <w:jc w:val="both"/>
        <w:rPr>
          <w:rFonts w:ascii="Arial" w:hAnsi="Arial" w:cs="Arial"/>
          <w:sz w:val="22"/>
          <w:szCs w:val="22"/>
        </w:rPr>
      </w:pPr>
    </w:p>
    <w:p w:rsidR="00511F2E" w:rsidRPr="00747D3A" w:rsidRDefault="00511F2E" w:rsidP="00511F2E">
      <w:pPr>
        <w:jc w:val="both"/>
        <w:rPr>
          <w:rFonts w:ascii="Arial" w:hAnsi="Arial" w:cs="Arial"/>
          <w:b/>
          <w:sz w:val="22"/>
          <w:szCs w:val="22"/>
        </w:rPr>
      </w:pPr>
      <w:r w:rsidRPr="00747D3A">
        <w:rPr>
          <w:rFonts w:ascii="Arial" w:hAnsi="Arial" w:cs="Arial"/>
          <w:b/>
          <w:sz w:val="22"/>
          <w:szCs w:val="22"/>
        </w:rPr>
        <w:t>18</w:t>
      </w:r>
      <w:r w:rsidRPr="00747D3A">
        <w:rPr>
          <w:rFonts w:ascii="Arial" w:hAnsi="Arial" w:cs="Arial"/>
          <w:b/>
          <w:sz w:val="22"/>
          <w:szCs w:val="22"/>
        </w:rPr>
        <w:tab/>
        <w:t>Miscellaneous Provisions</w:t>
      </w:r>
    </w:p>
    <w:p w:rsidR="003D69DD" w:rsidRPr="00747D3A" w:rsidRDefault="003D69DD" w:rsidP="00982550">
      <w:pPr>
        <w:pStyle w:val="ListParagraph"/>
        <w:jc w:val="both"/>
        <w:rPr>
          <w:rFonts w:ascii="Arial" w:hAnsi="Arial" w:cs="Arial"/>
          <w:b/>
          <w:sz w:val="22"/>
          <w:szCs w:val="22"/>
        </w:rPr>
      </w:pPr>
    </w:p>
    <w:p w:rsidR="008335C9" w:rsidRPr="00747D3A" w:rsidRDefault="00ED10CE" w:rsidP="004E1520">
      <w:pPr>
        <w:pStyle w:val="ListParagraph"/>
        <w:numPr>
          <w:ilvl w:val="0"/>
          <w:numId w:val="17"/>
        </w:numPr>
        <w:jc w:val="both"/>
        <w:rPr>
          <w:rFonts w:ascii="Arial" w:hAnsi="Arial" w:cs="Arial"/>
          <w:sz w:val="22"/>
          <w:szCs w:val="22"/>
        </w:rPr>
      </w:pPr>
      <w:r w:rsidRPr="00747D3A">
        <w:rPr>
          <w:rFonts w:ascii="Arial" w:hAnsi="Arial" w:cs="Arial"/>
          <w:b/>
          <w:sz w:val="22"/>
          <w:szCs w:val="22"/>
        </w:rPr>
        <w:t>Reviews</w:t>
      </w:r>
      <w:r w:rsidRPr="00747D3A">
        <w:rPr>
          <w:rFonts w:ascii="Arial" w:hAnsi="Arial" w:cs="Arial"/>
          <w:sz w:val="22"/>
          <w:szCs w:val="22"/>
        </w:rPr>
        <w:t xml:space="preserve">. </w:t>
      </w:r>
      <w:r w:rsidR="008335C9" w:rsidRPr="00747D3A">
        <w:rPr>
          <w:rFonts w:ascii="Arial" w:hAnsi="Arial" w:cs="Arial"/>
          <w:sz w:val="22"/>
          <w:szCs w:val="22"/>
        </w:rPr>
        <w:t>R</w:t>
      </w:r>
      <w:r w:rsidR="002426C2" w:rsidRPr="00747D3A">
        <w:rPr>
          <w:rFonts w:ascii="Arial" w:hAnsi="Arial" w:cs="Arial"/>
          <w:sz w:val="22"/>
          <w:szCs w:val="22"/>
        </w:rPr>
        <w:t>eviews will take place on a quarterly basis enabling both parties to cover any issues or changes that may need to be raised; with the f</w:t>
      </w:r>
      <w:r w:rsidR="00B748D4" w:rsidRPr="00747D3A">
        <w:rPr>
          <w:rFonts w:ascii="Arial" w:hAnsi="Arial" w:cs="Arial"/>
          <w:sz w:val="22"/>
          <w:szCs w:val="22"/>
        </w:rPr>
        <w:t>irst review to be carried out after three (3) months from effectivity hereof and every quarter thereafter.</w:t>
      </w:r>
    </w:p>
    <w:p w:rsidR="003D69DD" w:rsidRPr="00747D3A" w:rsidRDefault="003D69DD" w:rsidP="00982550">
      <w:pPr>
        <w:pStyle w:val="ListParagraph"/>
        <w:jc w:val="both"/>
        <w:rPr>
          <w:rFonts w:ascii="Arial" w:hAnsi="Arial" w:cs="Arial"/>
          <w:sz w:val="22"/>
          <w:szCs w:val="22"/>
        </w:rPr>
      </w:pPr>
    </w:p>
    <w:p w:rsidR="00ED10CE" w:rsidRPr="00747D3A" w:rsidRDefault="00ED10CE" w:rsidP="004E1520">
      <w:pPr>
        <w:pStyle w:val="ListParagraph"/>
        <w:numPr>
          <w:ilvl w:val="0"/>
          <w:numId w:val="17"/>
        </w:numPr>
        <w:jc w:val="both"/>
        <w:rPr>
          <w:rFonts w:ascii="Arial" w:hAnsi="Arial" w:cs="Arial"/>
          <w:sz w:val="22"/>
          <w:szCs w:val="22"/>
        </w:rPr>
      </w:pPr>
      <w:r w:rsidRPr="00747D3A">
        <w:rPr>
          <w:rFonts w:ascii="Arial" w:hAnsi="Arial" w:cs="Arial"/>
          <w:b/>
          <w:sz w:val="22"/>
          <w:szCs w:val="22"/>
        </w:rPr>
        <w:t>Notices</w:t>
      </w:r>
      <w:r w:rsidRPr="00747D3A">
        <w:rPr>
          <w:rFonts w:ascii="Arial" w:hAnsi="Arial" w:cs="Arial"/>
          <w:sz w:val="22"/>
          <w:szCs w:val="22"/>
        </w:rPr>
        <w:t>.   Any notice may be given by phone, in person, posted, or sent by facsimile or email to Dealer or where Dealer is a company, to any directors of Dealer.</w:t>
      </w:r>
    </w:p>
    <w:p w:rsidR="003D69DD" w:rsidRPr="00747D3A" w:rsidRDefault="003D69DD" w:rsidP="00982550">
      <w:pPr>
        <w:pStyle w:val="ListParagraph"/>
        <w:ind w:left="0"/>
        <w:jc w:val="both"/>
        <w:rPr>
          <w:rFonts w:ascii="Arial" w:hAnsi="Arial" w:cs="Arial"/>
          <w:sz w:val="22"/>
          <w:szCs w:val="22"/>
        </w:rPr>
      </w:pPr>
    </w:p>
    <w:p w:rsidR="00ED10CE" w:rsidRPr="00747D3A" w:rsidRDefault="00ED10CE" w:rsidP="004E1520">
      <w:pPr>
        <w:pStyle w:val="ListParagraph"/>
        <w:numPr>
          <w:ilvl w:val="0"/>
          <w:numId w:val="17"/>
        </w:numPr>
        <w:jc w:val="both"/>
        <w:rPr>
          <w:rFonts w:ascii="Arial" w:hAnsi="Arial" w:cs="Arial"/>
          <w:sz w:val="22"/>
          <w:szCs w:val="22"/>
        </w:rPr>
      </w:pPr>
      <w:r w:rsidRPr="00747D3A">
        <w:rPr>
          <w:rFonts w:ascii="Arial" w:hAnsi="Arial" w:cs="Arial"/>
          <w:b/>
          <w:sz w:val="22"/>
          <w:szCs w:val="22"/>
        </w:rPr>
        <w:t>Confidentiality.</w:t>
      </w:r>
      <w:r w:rsidR="00E722B6">
        <w:rPr>
          <w:rFonts w:ascii="Arial" w:hAnsi="Arial" w:cs="Arial"/>
          <w:b/>
          <w:sz w:val="22"/>
          <w:szCs w:val="22"/>
        </w:rPr>
        <w:t xml:space="preserve"> </w:t>
      </w:r>
      <w:r w:rsidRPr="00747D3A">
        <w:rPr>
          <w:rFonts w:ascii="Arial" w:hAnsi="Arial" w:cs="Arial"/>
          <w:sz w:val="22"/>
          <w:szCs w:val="22"/>
        </w:rPr>
        <w:t>Dealer shall at all times treat as confidential all non-public information and material received from IBC and shall not publish, release, or disclose the same without IBC’s prior written consent. For clarity, confidential information includes prices.</w:t>
      </w:r>
    </w:p>
    <w:p w:rsidR="003D69DD" w:rsidRPr="00747D3A" w:rsidRDefault="003D69DD" w:rsidP="00982550">
      <w:pPr>
        <w:pStyle w:val="ListParagraph"/>
        <w:ind w:left="0"/>
        <w:jc w:val="both"/>
        <w:rPr>
          <w:rFonts w:ascii="Arial" w:hAnsi="Arial" w:cs="Arial"/>
          <w:sz w:val="22"/>
          <w:szCs w:val="22"/>
        </w:rPr>
      </w:pPr>
    </w:p>
    <w:p w:rsidR="00ED10CE" w:rsidRPr="00747D3A" w:rsidRDefault="00ED10CE" w:rsidP="004E1520">
      <w:pPr>
        <w:pStyle w:val="ListParagraph"/>
        <w:numPr>
          <w:ilvl w:val="0"/>
          <w:numId w:val="17"/>
        </w:numPr>
        <w:jc w:val="both"/>
        <w:rPr>
          <w:rFonts w:ascii="Arial" w:hAnsi="Arial" w:cs="Arial"/>
          <w:color w:val="000000"/>
          <w:sz w:val="22"/>
          <w:szCs w:val="22"/>
          <w:lang w:val="en-US" w:eastAsia="en-NZ"/>
        </w:rPr>
      </w:pPr>
      <w:r w:rsidRPr="00747D3A">
        <w:rPr>
          <w:rFonts w:ascii="Arial" w:hAnsi="Arial" w:cs="Arial"/>
          <w:b/>
          <w:color w:val="000000"/>
          <w:sz w:val="22"/>
          <w:szCs w:val="22"/>
          <w:lang w:val="en-US" w:eastAsia="en-NZ"/>
        </w:rPr>
        <w:t>Costs</w:t>
      </w:r>
      <w:r w:rsidRPr="00747D3A">
        <w:rPr>
          <w:rFonts w:ascii="Arial" w:hAnsi="Arial" w:cs="Arial"/>
          <w:color w:val="000000"/>
          <w:sz w:val="22"/>
          <w:szCs w:val="22"/>
          <w:lang w:val="en-US" w:eastAsia="en-NZ"/>
        </w:rPr>
        <w:t xml:space="preserve">.  </w:t>
      </w:r>
      <w:r w:rsidRPr="00747D3A">
        <w:rPr>
          <w:rFonts w:ascii="Arial" w:hAnsi="Arial" w:cs="Arial"/>
          <w:sz w:val="22"/>
          <w:szCs w:val="22"/>
        </w:rPr>
        <w:t>Dealer must pay IBC’s costs (including legal costs, as between solicitor and client) of and incidental to the enforcement or attempted enforcement of IBC’s rights, remedies</w:t>
      </w:r>
      <w:r w:rsidRPr="00747D3A">
        <w:rPr>
          <w:rFonts w:ascii="Arial" w:hAnsi="Arial" w:cs="Arial"/>
          <w:color w:val="000000"/>
          <w:sz w:val="22"/>
          <w:szCs w:val="22"/>
          <w:lang w:val="en-US" w:eastAsia="en-NZ"/>
        </w:rPr>
        <w:t xml:space="preserve">and powers under </w:t>
      </w:r>
      <w:r w:rsidR="003D69DD" w:rsidRPr="00747D3A">
        <w:rPr>
          <w:rFonts w:ascii="Arial" w:hAnsi="Arial" w:cs="Arial"/>
          <w:color w:val="000000"/>
          <w:sz w:val="22"/>
          <w:szCs w:val="22"/>
          <w:lang w:val="en-US" w:eastAsia="en-NZ"/>
        </w:rPr>
        <w:t>this Agreement</w:t>
      </w:r>
      <w:r w:rsidRPr="00747D3A">
        <w:rPr>
          <w:rFonts w:ascii="Arial" w:hAnsi="Arial" w:cs="Arial"/>
          <w:color w:val="000000"/>
          <w:sz w:val="22"/>
          <w:szCs w:val="22"/>
          <w:lang w:val="en-US" w:eastAsia="en-NZ"/>
        </w:rPr>
        <w:t>.</w:t>
      </w:r>
    </w:p>
    <w:p w:rsidR="003D69DD" w:rsidRPr="00747D3A" w:rsidRDefault="003D69DD" w:rsidP="00982550">
      <w:pPr>
        <w:pStyle w:val="ListParagraph"/>
        <w:ind w:left="0"/>
        <w:jc w:val="both"/>
        <w:rPr>
          <w:rFonts w:ascii="Arial" w:hAnsi="Arial" w:cs="Arial"/>
          <w:color w:val="000000"/>
          <w:sz w:val="22"/>
          <w:szCs w:val="22"/>
          <w:lang w:val="en-US" w:eastAsia="en-NZ"/>
        </w:rPr>
      </w:pPr>
    </w:p>
    <w:p w:rsidR="00ED10CE" w:rsidRPr="00747D3A" w:rsidRDefault="007D3C88" w:rsidP="004E1520">
      <w:pPr>
        <w:pStyle w:val="ListParagraph"/>
        <w:numPr>
          <w:ilvl w:val="0"/>
          <w:numId w:val="17"/>
        </w:numPr>
        <w:jc w:val="both"/>
        <w:rPr>
          <w:rFonts w:ascii="Arial" w:hAnsi="Arial" w:cs="Arial"/>
          <w:color w:val="000000"/>
          <w:sz w:val="22"/>
          <w:szCs w:val="22"/>
          <w:lang w:val="en-US" w:eastAsia="en-NZ"/>
        </w:rPr>
      </w:pPr>
      <w:r w:rsidRPr="00747D3A">
        <w:rPr>
          <w:rFonts w:ascii="Arial" w:hAnsi="Arial" w:cs="Arial"/>
          <w:b/>
          <w:color w:val="000000"/>
          <w:sz w:val="22"/>
          <w:szCs w:val="22"/>
          <w:lang w:val="en-US" w:eastAsia="en-NZ"/>
        </w:rPr>
        <w:t xml:space="preserve">Credit Information.  </w:t>
      </w:r>
      <w:r w:rsidRPr="00747D3A">
        <w:rPr>
          <w:rFonts w:ascii="Arial" w:hAnsi="Arial" w:cs="Arial"/>
          <w:color w:val="000000"/>
          <w:sz w:val="22"/>
          <w:szCs w:val="22"/>
          <w:lang w:val="en-US" w:eastAsia="en-NZ"/>
        </w:rPr>
        <w:t xml:space="preserve">Dealer </w:t>
      </w:r>
      <w:r w:rsidR="00ED10CE" w:rsidRPr="00747D3A">
        <w:rPr>
          <w:rFonts w:ascii="Arial" w:hAnsi="Arial" w:cs="Arial"/>
          <w:color w:val="000000"/>
          <w:sz w:val="22"/>
          <w:szCs w:val="22"/>
          <w:lang w:val="en-US" w:eastAsia="en-NZ"/>
        </w:rPr>
        <w:t>consents to IBC, or any financier or credit-rating agency, making enquiries of</w:t>
      </w:r>
      <w:r w:rsidR="00E722B6">
        <w:rPr>
          <w:rFonts w:ascii="Arial" w:hAnsi="Arial" w:cs="Arial"/>
          <w:color w:val="000000"/>
          <w:sz w:val="22"/>
          <w:szCs w:val="22"/>
          <w:lang w:val="en-US" w:eastAsia="en-NZ"/>
        </w:rPr>
        <w:t xml:space="preserve"> </w:t>
      </w:r>
      <w:r w:rsidR="00ED10CE" w:rsidRPr="00747D3A">
        <w:rPr>
          <w:rFonts w:ascii="Arial" w:hAnsi="Arial" w:cs="Arial"/>
          <w:color w:val="000000"/>
          <w:sz w:val="22"/>
          <w:szCs w:val="22"/>
          <w:lang w:val="en-US" w:eastAsia="en-NZ"/>
        </w:rPr>
        <w:t>and obtaining any information about</w:t>
      </w:r>
      <w:r w:rsidRPr="00747D3A">
        <w:rPr>
          <w:rFonts w:ascii="Arial" w:hAnsi="Arial" w:cs="Arial"/>
          <w:color w:val="000000"/>
          <w:sz w:val="22"/>
          <w:szCs w:val="22"/>
          <w:lang w:val="en-US" w:eastAsia="en-NZ"/>
        </w:rPr>
        <w:t xml:space="preserve"> Dealer’s </w:t>
      </w:r>
      <w:r w:rsidR="00ED10CE" w:rsidRPr="00747D3A">
        <w:rPr>
          <w:rFonts w:ascii="Arial" w:hAnsi="Arial" w:cs="Arial"/>
          <w:color w:val="000000"/>
          <w:sz w:val="22"/>
          <w:szCs w:val="22"/>
          <w:lang w:val="en-US" w:eastAsia="en-NZ"/>
        </w:rPr>
        <w:t>financial standing and credit worthiness.</w:t>
      </w:r>
    </w:p>
    <w:p w:rsidR="003D69DD" w:rsidRPr="00747D3A" w:rsidRDefault="003D69DD" w:rsidP="00982550">
      <w:pPr>
        <w:pStyle w:val="ListParagraph"/>
        <w:ind w:left="0"/>
        <w:jc w:val="both"/>
        <w:rPr>
          <w:rFonts w:ascii="Arial" w:hAnsi="Arial" w:cs="Arial"/>
          <w:color w:val="000000"/>
          <w:sz w:val="22"/>
          <w:szCs w:val="22"/>
          <w:lang w:val="en-US" w:eastAsia="en-NZ"/>
        </w:rPr>
      </w:pPr>
    </w:p>
    <w:p w:rsidR="00ED10CE" w:rsidRPr="00747D3A" w:rsidRDefault="007D3C88" w:rsidP="004E1520">
      <w:pPr>
        <w:pStyle w:val="ListParagraph"/>
        <w:numPr>
          <w:ilvl w:val="0"/>
          <w:numId w:val="17"/>
        </w:numPr>
        <w:jc w:val="both"/>
        <w:rPr>
          <w:rFonts w:ascii="Arial" w:hAnsi="Arial" w:cs="Arial"/>
          <w:color w:val="000000"/>
          <w:sz w:val="22"/>
          <w:szCs w:val="22"/>
          <w:lang w:val="en-US" w:eastAsia="en-NZ"/>
        </w:rPr>
      </w:pPr>
      <w:r w:rsidRPr="00747D3A">
        <w:rPr>
          <w:rFonts w:ascii="Arial" w:hAnsi="Arial" w:cs="Arial"/>
          <w:b/>
          <w:color w:val="000000"/>
          <w:sz w:val="22"/>
          <w:szCs w:val="22"/>
          <w:lang w:val="en-US" w:eastAsia="en-NZ"/>
        </w:rPr>
        <w:t>Jurisdiction</w:t>
      </w:r>
      <w:r w:rsidRPr="00747D3A">
        <w:rPr>
          <w:rFonts w:ascii="Arial" w:hAnsi="Arial" w:cs="Arial"/>
          <w:color w:val="000000"/>
          <w:sz w:val="22"/>
          <w:szCs w:val="22"/>
          <w:lang w:val="en-US" w:eastAsia="en-NZ"/>
        </w:rPr>
        <w:t xml:space="preserve">.  </w:t>
      </w:r>
      <w:r w:rsidR="00ED10CE" w:rsidRPr="00747D3A">
        <w:rPr>
          <w:rFonts w:ascii="Arial" w:hAnsi="Arial" w:cs="Arial"/>
          <w:color w:val="000000"/>
          <w:sz w:val="22"/>
          <w:szCs w:val="22"/>
          <w:lang w:val="en-US" w:eastAsia="en-NZ"/>
        </w:rPr>
        <w:t xml:space="preserve">These Terms are governed by the laws of New Zealand. </w:t>
      </w:r>
      <w:r w:rsidR="003D69DD" w:rsidRPr="00747D3A">
        <w:rPr>
          <w:rFonts w:ascii="Arial" w:hAnsi="Arial" w:cs="Arial"/>
          <w:sz w:val="22"/>
          <w:szCs w:val="22"/>
        </w:rPr>
        <w:t>Each party agrees to submit to the non-exclusive jurisdiction of the courts of New Zealand with respect to any claim or matter arising out of or in connection with this agreement.</w:t>
      </w:r>
    </w:p>
    <w:p w:rsidR="003D69DD" w:rsidRPr="00747D3A" w:rsidRDefault="003D69DD" w:rsidP="00982550">
      <w:pPr>
        <w:pStyle w:val="ListParagraph"/>
        <w:ind w:left="0"/>
        <w:jc w:val="both"/>
        <w:rPr>
          <w:rFonts w:ascii="Arial" w:hAnsi="Arial" w:cs="Arial"/>
          <w:color w:val="000000"/>
          <w:sz w:val="22"/>
          <w:szCs w:val="22"/>
          <w:lang w:val="en-US" w:eastAsia="en-NZ"/>
        </w:rPr>
      </w:pPr>
    </w:p>
    <w:p w:rsidR="00511F2E" w:rsidRPr="00747D3A" w:rsidRDefault="007D3C88" w:rsidP="004E1520">
      <w:pPr>
        <w:pStyle w:val="ListParagraph"/>
        <w:numPr>
          <w:ilvl w:val="0"/>
          <w:numId w:val="17"/>
        </w:numPr>
        <w:jc w:val="both"/>
        <w:rPr>
          <w:rFonts w:ascii="Arial" w:hAnsi="Arial" w:cs="Arial"/>
          <w:color w:val="000000"/>
          <w:sz w:val="22"/>
          <w:szCs w:val="22"/>
          <w:lang w:val="en-US" w:eastAsia="en-NZ"/>
        </w:rPr>
      </w:pPr>
      <w:r w:rsidRPr="00747D3A">
        <w:rPr>
          <w:rFonts w:ascii="Arial" w:hAnsi="Arial" w:cs="Arial"/>
          <w:b/>
          <w:color w:val="000000"/>
          <w:sz w:val="22"/>
          <w:szCs w:val="22"/>
          <w:lang w:val="en-US" w:eastAsia="en-NZ"/>
        </w:rPr>
        <w:t>Force Majeure</w:t>
      </w:r>
      <w:r w:rsidRPr="00747D3A">
        <w:rPr>
          <w:rFonts w:ascii="Arial" w:hAnsi="Arial" w:cs="Arial"/>
          <w:color w:val="000000"/>
          <w:sz w:val="22"/>
          <w:szCs w:val="22"/>
          <w:lang w:val="en-US" w:eastAsia="en-NZ"/>
        </w:rPr>
        <w:t xml:space="preserve">.  </w:t>
      </w:r>
      <w:r w:rsidR="00ED10CE" w:rsidRPr="00747D3A">
        <w:rPr>
          <w:rFonts w:ascii="Arial" w:hAnsi="Arial" w:cs="Arial"/>
          <w:color w:val="000000"/>
          <w:sz w:val="22"/>
          <w:szCs w:val="22"/>
          <w:lang w:val="en-US" w:eastAsia="en-NZ"/>
        </w:rPr>
        <w:t xml:space="preserve">If IBC has given </w:t>
      </w:r>
      <w:r w:rsidRPr="00747D3A">
        <w:rPr>
          <w:rFonts w:ascii="Arial" w:hAnsi="Arial" w:cs="Arial"/>
          <w:color w:val="000000"/>
          <w:sz w:val="22"/>
          <w:szCs w:val="22"/>
          <w:lang w:val="en-US" w:eastAsia="en-NZ"/>
        </w:rPr>
        <w:t>Dealer</w:t>
      </w:r>
      <w:r w:rsidR="00ED10CE" w:rsidRPr="00747D3A">
        <w:rPr>
          <w:rFonts w:ascii="Arial" w:hAnsi="Arial" w:cs="Arial"/>
          <w:color w:val="000000"/>
          <w:sz w:val="22"/>
          <w:szCs w:val="22"/>
          <w:lang w:val="en-US" w:eastAsia="en-NZ"/>
        </w:rPr>
        <w:t xml:space="preserve"> a time for </w:t>
      </w:r>
      <w:r w:rsidR="005F5A4D" w:rsidRPr="00747D3A">
        <w:rPr>
          <w:rFonts w:ascii="Arial" w:hAnsi="Arial" w:cs="Arial"/>
          <w:color w:val="000000"/>
          <w:sz w:val="22"/>
          <w:szCs w:val="22"/>
          <w:lang w:val="en-US" w:eastAsia="en-NZ"/>
        </w:rPr>
        <w:t xml:space="preserve">delivery </w:t>
      </w:r>
      <w:r w:rsidR="00ED10CE" w:rsidRPr="00747D3A">
        <w:rPr>
          <w:rFonts w:ascii="Arial" w:hAnsi="Arial" w:cs="Arial"/>
          <w:color w:val="000000"/>
          <w:sz w:val="22"/>
          <w:szCs w:val="22"/>
          <w:lang w:val="en-US" w:eastAsia="en-NZ"/>
        </w:rPr>
        <w:t>of the vehicles (or any part of them), such</w:t>
      </w:r>
      <w:r w:rsidR="00E722B6">
        <w:rPr>
          <w:rFonts w:ascii="Arial" w:hAnsi="Arial" w:cs="Arial"/>
          <w:color w:val="000000"/>
          <w:sz w:val="22"/>
          <w:szCs w:val="22"/>
          <w:lang w:val="en-US" w:eastAsia="en-NZ"/>
        </w:rPr>
        <w:t xml:space="preserve"> </w:t>
      </w:r>
      <w:r w:rsidR="00ED10CE" w:rsidRPr="00747D3A">
        <w:rPr>
          <w:rFonts w:ascii="Arial" w:hAnsi="Arial" w:cs="Arial"/>
          <w:color w:val="000000"/>
          <w:sz w:val="22"/>
          <w:szCs w:val="22"/>
          <w:lang w:val="en-US" w:eastAsia="en-NZ"/>
        </w:rPr>
        <w:t>time is approximate only and is not deemed to be of the essence.IBC shall not be liable for delay or failure to perform its obligations under these</w:t>
      </w:r>
      <w:r w:rsidR="00E722B6">
        <w:rPr>
          <w:rFonts w:ascii="Arial" w:hAnsi="Arial" w:cs="Arial"/>
          <w:color w:val="000000"/>
          <w:sz w:val="22"/>
          <w:szCs w:val="22"/>
          <w:lang w:val="en-US" w:eastAsia="en-NZ"/>
        </w:rPr>
        <w:t xml:space="preserve"> </w:t>
      </w:r>
      <w:r w:rsidR="00ED10CE" w:rsidRPr="00747D3A">
        <w:rPr>
          <w:rFonts w:ascii="Arial" w:hAnsi="Arial" w:cs="Arial"/>
          <w:color w:val="000000"/>
          <w:sz w:val="22"/>
          <w:szCs w:val="22"/>
          <w:lang w:val="en-US" w:eastAsia="en-NZ"/>
        </w:rPr>
        <w:t>Terms if the cause of delay or failure is beyond its control.</w:t>
      </w:r>
    </w:p>
    <w:p w:rsidR="00511F2E" w:rsidRPr="00747D3A" w:rsidRDefault="00511F2E" w:rsidP="00511F2E">
      <w:pPr>
        <w:pStyle w:val="ListParagraph"/>
        <w:rPr>
          <w:rFonts w:ascii="Arial" w:hAnsi="Arial" w:cs="Arial"/>
          <w:b/>
          <w:sz w:val="22"/>
          <w:szCs w:val="22"/>
        </w:rPr>
      </w:pPr>
    </w:p>
    <w:p w:rsidR="0073435A" w:rsidRPr="00747D3A" w:rsidRDefault="00511F2E" w:rsidP="004E1520">
      <w:pPr>
        <w:pStyle w:val="ListParagraph"/>
        <w:numPr>
          <w:ilvl w:val="0"/>
          <w:numId w:val="1"/>
        </w:numPr>
        <w:jc w:val="both"/>
        <w:rPr>
          <w:rFonts w:ascii="Arial" w:hAnsi="Arial" w:cs="Arial"/>
          <w:b/>
          <w:color w:val="000000"/>
          <w:sz w:val="22"/>
          <w:szCs w:val="22"/>
          <w:lang w:val="en-US" w:eastAsia="en-NZ"/>
        </w:rPr>
      </w:pPr>
      <w:r w:rsidRPr="00747D3A">
        <w:rPr>
          <w:rFonts w:ascii="Arial" w:hAnsi="Arial" w:cs="Arial"/>
          <w:b/>
          <w:sz w:val="22"/>
          <w:szCs w:val="22"/>
        </w:rPr>
        <w:t>General</w:t>
      </w:r>
    </w:p>
    <w:p w:rsidR="0073435A" w:rsidRPr="00747D3A" w:rsidRDefault="0073435A" w:rsidP="0073435A">
      <w:pPr>
        <w:pStyle w:val="ListParagraph"/>
        <w:jc w:val="both"/>
        <w:rPr>
          <w:rFonts w:ascii="Arial" w:hAnsi="Arial" w:cs="Arial"/>
          <w:color w:val="000000"/>
          <w:sz w:val="22"/>
          <w:szCs w:val="22"/>
          <w:lang w:val="en-US" w:eastAsia="en-NZ"/>
        </w:rPr>
      </w:pPr>
    </w:p>
    <w:p w:rsidR="00511F2E" w:rsidRPr="00747D3A" w:rsidRDefault="00ED10CE" w:rsidP="004E1520">
      <w:pPr>
        <w:pStyle w:val="ListParagraph"/>
        <w:numPr>
          <w:ilvl w:val="0"/>
          <w:numId w:val="5"/>
        </w:numPr>
        <w:jc w:val="both"/>
        <w:rPr>
          <w:rFonts w:ascii="Arial" w:hAnsi="Arial" w:cs="Arial"/>
          <w:color w:val="000000"/>
          <w:sz w:val="22"/>
          <w:szCs w:val="22"/>
          <w:lang w:val="en-US" w:eastAsia="en-NZ"/>
        </w:rPr>
      </w:pPr>
      <w:r w:rsidRPr="00747D3A">
        <w:rPr>
          <w:rFonts w:ascii="Arial" w:hAnsi="Arial" w:cs="Arial"/>
          <w:color w:val="000000"/>
          <w:sz w:val="22"/>
          <w:szCs w:val="22"/>
          <w:lang w:val="en-US" w:eastAsia="en-NZ"/>
        </w:rPr>
        <w:t>These Terms replace any earlier representations, warranties, understandings and</w:t>
      </w:r>
      <w:r w:rsidR="00E722B6">
        <w:rPr>
          <w:rFonts w:ascii="Arial" w:hAnsi="Arial" w:cs="Arial"/>
          <w:color w:val="000000"/>
          <w:sz w:val="22"/>
          <w:szCs w:val="22"/>
          <w:lang w:val="en-US" w:eastAsia="en-NZ"/>
        </w:rPr>
        <w:t xml:space="preserve"> </w:t>
      </w:r>
      <w:r w:rsidRPr="00747D3A">
        <w:rPr>
          <w:rFonts w:ascii="Arial" w:hAnsi="Arial" w:cs="Arial"/>
          <w:color w:val="000000"/>
          <w:sz w:val="22"/>
          <w:szCs w:val="22"/>
          <w:lang w:val="en-US" w:eastAsia="en-NZ"/>
        </w:rPr>
        <w:t>agreements (whether oral or written), and together with</w:t>
      </w:r>
      <w:r w:rsidR="007D3C88" w:rsidRPr="00747D3A">
        <w:rPr>
          <w:rFonts w:ascii="Arial" w:hAnsi="Arial" w:cs="Arial"/>
          <w:color w:val="000000"/>
          <w:sz w:val="22"/>
          <w:szCs w:val="22"/>
          <w:lang w:val="en-US" w:eastAsia="en-NZ"/>
        </w:rPr>
        <w:t xml:space="preserve"> Dealer’s</w:t>
      </w:r>
      <w:r w:rsidRPr="00747D3A">
        <w:rPr>
          <w:rFonts w:ascii="Arial" w:hAnsi="Arial" w:cs="Arial"/>
          <w:color w:val="000000"/>
          <w:sz w:val="22"/>
          <w:szCs w:val="22"/>
          <w:lang w:val="en-US" w:eastAsia="en-NZ"/>
        </w:rPr>
        <w:t xml:space="preserve"> Credit Application (if</w:t>
      </w:r>
      <w:r w:rsidR="00E722B6">
        <w:rPr>
          <w:rFonts w:ascii="Arial" w:hAnsi="Arial" w:cs="Arial"/>
          <w:color w:val="000000"/>
          <w:sz w:val="22"/>
          <w:szCs w:val="22"/>
          <w:lang w:val="en-US" w:eastAsia="en-NZ"/>
        </w:rPr>
        <w:t xml:space="preserve"> </w:t>
      </w:r>
      <w:r w:rsidRPr="00747D3A">
        <w:rPr>
          <w:rFonts w:ascii="Arial" w:hAnsi="Arial" w:cs="Arial"/>
          <w:color w:val="000000"/>
          <w:sz w:val="22"/>
          <w:szCs w:val="22"/>
          <w:lang w:val="en-US" w:eastAsia="en-NZ"/>
        </w:rPr>
        <w:t xml:space="preserve">any) constitute the entire agreement between IBC and </w:t>
      </w:r>
      <w:r w:rsidR="007D3C88" w:rsidRPr="00747D3A">
        <w:rPr>
          <w:rFonts w:ascii="Arial" w:hAnsi="Arial" w:cs="Arial"/>
          <w:color w:val="000000"/>
          <w:sz w:val="22"/>
          <w:szCs w:val="22"/>
          <w:lang w:val="en-US" w:eastAsia="en-NZ"/>
        </w:rPr>
        <w:t>Dealer</w:t>
      </w:r>
      <w:r w:rsidRPr="00747D3A">
        <w:rPr>
          <w:rFonts w:ascii="Arial" w:hAnsi="Arial" w:cs="Arial"/>
          <w:color w:val="000000"/>
          <w:sz w:val="22"/>
          <w:szCs w:val="22"/>
          <w:lang w:val="en-US" w:eastAsia="en-NZ"/>
        </w:rPr>
        <w:t xml:space="preserve"> relating to their subject</w:t>
      </w:r>
      <w:r w:rsidR="00E722B6">
        <w:rPr>
          <w:rFonts w:ascii="Arial" w:hAnsi="Arial" w:cs="Arial"/>
          <w:color w:val="000000"/>
          <w:sz w:val="22"/>
          <w:szCs w:val="22"/>
          <w:lang w:val="en-US" w:eastAsia="en-NZ"/>
        </w:rPr>
        <w:t xml:space="preserve"> </w:t>
      </w:r>
      <w:r w:rsidRPr="00747D3A">
        <w:rPr>
          <w:rFonts w:ascii="Arial" w:hAnsi="Arial" w:cs="Arial"/>
          <w:color w:val="000000"/>
          <w:sz w:val="22"/>
          <w:szCs w:val="22"/>
          <w:lang w:val="en-US" w:eastAsia="en-NZ"/>
        </w:rPr>
        <w:t>matter.</w:t>
      </w:r>
    </w:p>
    <w:p w:rsidR="00511F2E" w:rsidRPr="00747D3A" w:rsidRDefault="00511F2E" w:rsidP="00511F2E">
      <w:pPr>
        <w:pStyle w:val="ListParagraph"/>
        <w:ind w:left="1080"/>
        <w:jc w:val="both"/>
        <w:rPr>
          <w:rFonts w:ascii="Arial" w:hAnsi="Arial" w:cs="Arial"/>
          <w:color w:val="000000"/>
          <w:sz w:val="22"/>
          <w:szCs w:val="22"/>
          <w:lang w:val="en-US" w:eastAsia="en-NZ"/>
        </w:rPr>
      </w:pPr>
    </w:p>
    <w:p w:rsidR="00511F2E" w:rsidRPr="00747D3A" w:rsidRDefault="001D059B" w:rsidP="004E1520">
      <w:pPr>
        <w:pStyle w:val="ListParagraph"/>
        <w:numPr>
          <w:ilvl w:val="0"/>
          <w:numId w:val="5"/>
        </w:numPr>
        <w:jc w:val="both"/>
        <w:rPr>
          <w:rFonts w:ascii="Arial" w:hAnsi="Arial" w:cs="Arial"/>
          <w:color w:val="000000"/>
          <w:sz w:val="22"/>
          <w:szCs w:val="22"/>
          <w:lang w:val="en-US" w:eastAsia="en-NZ"/>
        </w:rPr>
      </w:pPr>
      <w:r w:rsidRPr="00747D3A">
        <w:rPr>
          <w:rFonts w:ascii="Arial" w:hAnsi="Arial" w:cs="Arial"/>
          <w:color w:val="000000"/>
          <w:sz w:val="22"/>
          <w:szCs w:val="22"/>
          <w:lang w:val="en-US" w:eastAsia="en-NZ"/>
        </w:rPr>
        <w:t>Dealer</w:t>
      </w:r>
      <w:r w:rsidR="00ED10CE" w:rsidRPr="00747D3A">
        <w:rPr>
          <w:rFonts w:ascii="Arial" w:hAnsi="Arial" w:cs="Arial"/>
          <w:color w:val="000000"/>
          <w:sz w:val="22"/>
          <w:szCs w:val="22"/>
          <w:lang w:val="en-US" w:eastAsia="en-NZ"/>
        </w:rPr>
        <w:t xml:space="preserve"> shall not transfer or assign </w:t>
      </w:r>
      <w:r w:rsidRPr="00747D3A">
        <w:rPr>
          <w:rFonts w:ascii="Arial" w:hAnsi="Arial" w:cs="Arial"/>
          <w:color w:val="000000"/>
          <w:sz w:val="22"/>
          <w:szCs w:val="22"/>
          <w:lang w:val="en-US" w:eastAsia="en-NZ"/>
        </w:rPr>
        <w:t>Dealer’s</w:t>
      </w:r>
      <w:r w:rsidR="00ED10CE" w:rsidRPr="00747D3A">
        <w:rPr>
          <w:rFonts w:ascii="Arial" w:hAnsi="Arial" w:cs="Arial"/>
          <w:color w:val="000000"/>
          <w:sz w:val="22"/>
          <w:szCs w:val="22"/>
          <w:lang w:val="en-US" w:eastAsia="en-NZ"/>
        </w:rPr>
        <w:t xml:space="preserve"> rights, powers or obligations under </w:t>
      </w:r>
      <w:r w:rsidR="003D69DD" w:rsidRPr="00747D3A">
        <w:rPr>
          <w:rFonts w:ascii="Arial" w:hAnsi="Arial" w:cs="Arial"/>
          <w:color w:val="000000"/>
          <w:sz w:val="22"/>
          <w:szCs w:val="22"/>
          <w:lang w:val="en-US" w:eastAsia="en-NZ"/>
        </w:rPr>
        <w:t>this Agreement</w:t>
      </w:r>
      <w:r w:rsidR="00ED10CE" w:rsidRPr="00747D3A">
        <w:rPr>
          <w:rFonts w:ascii="Arial" w:hAnsi="Arial" w:cs="Arial"/>
          <w:color w:val="000000"/>
          <w:sz w:val="22"/>
          <w:szCs w:val="22"/>
          <w:lang w:val="en-US" w:eastAsia="en-NZ"/>
        </w:rPr>
        <w:t xml:space="preserve"> without</w:t>
      </w:r>
      <w:r w:rsidRPr="00747D3A">
        <w:rPr>
          <w:rFonts w:ascii="Arial" w:hAnsi="Arial" w:cs="Arial"/>
          <w:color w:val="000000"/>
          <w:sz w:val="22"/>
          <w:szCs w:val="22"/>
          <w:lang w:val="en-US" w:eastAsia="en-NZ"/>
        </w:rPr>
        <w:t xml:space="preserve"> IBC’s </w:t>
      </w:r>
      <w:r w:rsidR="00ED10CE" w:rsidRPr="00747D3A">
        <w:rPr>
          <w:rFonts w:ascii="Arial" w:hAnsi="Arial" w:cs="Arial"/>
          <w:color w:val="000000"/>
          <w:sz w:val="22"/>
          <w:szCs w:val="22"/>
          <w:lang w:val="en-US" w:eastAsia="en-NZ"/>
        </w:rPr>
        <w:t>prior written consent.</w:t>
      </w:r>
    </w:p>
    <w:p w:rsidR="00511F2E" w:rsidRPr="00747D3A" w:rsidRDefault="00511F2E" w:rsidP="00511F2E">
      <w:pPr>
        <w:pStyle w:val="ListParagraph"/>
        <w:rPr>
          <w:rFonts w:ascii="Arial" w:hAnsi="Arial" w:cs="Arial"/>
          <w:color w:val="000000"/>
          <w:sz w:val="22"/>
          <w:szCs w:val="22"/>
          <w:lang w:val="en-US" w:eastAsia="en-NZ"/>
        </w:rPr>
      </w:pPr>
    </w:p>
    <w:p w:rsidR="00ED10CE" w:rsidRPr="00747D3A" w:rsidRDefault="00ED10CE" w:rsidP="004E1520">
      <w:pPr>
        <w:pStyle w:val="ListParagraph"/>
        <w:numPr>
          <w:ilvl w:val="0"/>
          <w:numId w:val="5"/>
        </w:numPr>
        <w:jc w:val="both"/>
        <w:rPr>
          <w:rFonts w:ascii="Arial" w:hAnsi="Arial" w:cs="Arial"/>
          <w:color w:val="000000"/>
          <w:sz w:val="22"/>
          <w:szCs w:val="22"/>
          <w:lang w:val="en-US" w:eastAsia="en-NZ"/>
        </w:rPr>
      </w:pPr>
      <w:r w:rsidRPr="00747D3A">
        <w:rPr>
          <w:rFonts w:ascii="Arial" w:hAnsi="Arial" w:cs="Arial"/>
          <w:color w:val="000000"/>
          <w:sz w:val="22"/>
          <w:szCs w:val="22"/>
          <w:lang w:val="en-US" w:eastAsia="en-NZ"/>
        </w:rPr>
        <w:t>No failure or delay by IBC in insisting upon the strict performance of th</w:t>
      </w:r>
      <w:r w:rsidR="003D69DD" w:rsidRPr="00747D3A">
        <w:rPr>
          <w:rFonts w:ascii="Arial" w:hAnsi="Arial" w:cs="Arial"/>
          <w:color w:val="000000"/>
          <w:sz w:val="22"/>
          <w:szCs w:val="22"/>
          <w:lang w:val="en-US" w:eastAsia="en-NZ"/>
        </w:rPr>
        <w:t xml:space="preserve">is Agreement </w:t>
      </w:r>
      <w:r w:rsidRPr="00747D3A">
        <w:rPr>
          <w:rFonts w:ascii="Arial" w:hAnsi="Arial" w:cs="Arial"/>
          <w:color w:val="000000"/>
          <w:sz w:val="22"/>
          <w:szCs w:val="22"/>
          <w:lang w:val="en-US" w:eastAsia="en-NZ"/>
        </w:rPr>
        <w:t>or</w:t>
      </w:r>
      <w:r w:rsidR="00E722B6">
        <w:rPr>
          <w:rFonts w:ascii="Arial" w:hAnsi="Arial" w:cs="Arial"/>
          <w:color w:val="000000"/>
          <w:sz w:val="22"/>
          <w:szCs w:val="22"/>
          <w:lang w:val="en-US" w:eastAsia="en-NZ"/>
        </w:rPr>
        <w:t xml:space="preserve"> </w:t>
      </w:r>
      <w:r w:rsidRPr="00747D3A">
        <w:rPr>
          <w:rFonts w:ascii="Arial" w:hAnsi="Arial" w:cs="Arial"/>
          <w:color w:val="000000"/>
          <w:sz w:val="22"/>
          <w:szCs w:val="22"/>
          <w:lang w:val="en-US" w:eastAsia="en-NZ"/>
        </w:rPr>
        <w:t xml:space="preserve">exercising any right under </w:t>
      </w:r>
      <w:r w:rsidR="003D69DD" w:rsidRPr="00747D3A">
        <w:rPr>
          <w:rFonts w:ascii="Arial" w:hAnsi="Arial" w:cs="Arial"/>
          <w:color w:val="000000"/>
          <w:sz w:val="22"/>
          <w:szCs w:val="22"/>
          <w:lang w:val="en-US" w:eastAsia="en-NZ"/>
        </w:rPr>
        <w:t>this Agreement</w:t>
      </w:r>
      <w:r w:rsidRPr="00747D3A">
        <w:rPr>
          <w:rFonts w:ascii="Arial" w:hAnsi="Arial" w:cs="Arial"/>
          <w:color w:val="000000"/>
          <w:sz w:val="22"/>
          <w:szCs w:val="22"/>
          <w:lang w:val="en-US" w:eastAsia="en-NZ"/>
        </w:rPr>
        <w:t xml:space="preserve"> will operate as a waiver of those matters.</w:t>
      </w:r>
    </w:p>
    <w:p w:rsidR="003D69DD" w:rsidRPr="00747D3A" w:rsidRDefault="003D69DD" w:rsidP="00982550">
      <w:pPr>
        <w:pStyle w:val="ListParagraph"/>
        <w:ind w:left="0"/>
        <w:jc w:val="both"/>
        <w:rPr>
          <w:rFonts w:ascii="Arial" w:hAnsi="Arial" w:cs="Arial"/>
          <w:color w:val="000000"/>
          <w:sz w:val="22"/>
          <w:szCs w:val="22"/>
          <w:lang w:val="en-US" w:eastAsia="en-NZ"/>
        </w:rPr>
      </w:pPr>
    </w:p>
    <w:p w:rsidR="00ED10CE" w:rsidRPr="00747D3A" w:rsidRDefault="00ED10CE" w:rsidP="004E1520">
      <w:pPr>
        <w:pStyle w:val="ListParagraph"/>
        <w:numPr>
          <w:ilvl w:val="0"/>
          <w:numId w:val="5"/>
        </w:numPr>
        <w:ind w:left="1440" w:hanging="720"/>
        <w:jc w:val="both"/>
        <w:rPr>
          <w:rFonts w:ascii="Arial" w:hAnsi="Arial" w:cs="Arial"/>
          <w:color w:val="000000"/>
          <w:sz w:val="22"/>
          <w:szCs w:val="22"/>
          <w:lang w:val="en-US" w:eastAsia="en-NZ"/>
        </w:rPr>
      </w:pPr>
      <w:r w:rsidRPr="00747D3A">
        <w:rPr>
          <w:rFonts w:ascii="Arial" w:hAnsi="Arial" w:cs="Arial"/>
          <w:color w:val="000000"/>
          <w:sz w:val="22"/>
          <w:szCs w:val="22"/>
          <w:lang w:val="en-US" w:eastAsia="en-NZ"/>
        </w:rPr>
        <w:t>IBC may change these Terms at any time. Any change applies from when IBC</w:t>
      </w:r>
      <w:r w:rsidR="00E722B6">
        <w:rPr>
          <w:rFonts w:ascii="Arial" w:hAnsi="Arial" w:cs="Arial"/>
          <w:color w:val="000000"/>
          <w:sz w:val="22"/>
          <w:szCs w:val="22"/>
          <w:lang w:val="en-US" w:eastAsia="en-NZ"/>
        </w:rPr>
        <w:t xml:space="preserve"> </w:t>
      </w:r>
      <w:r w:rsidRPr="00747D3A">
        <w:rPr>
          <w:rFonts w:ascii="Arial" w:hAnsi="Arial" w:cs="Arial"/>
          <w:color w:val="000000"/>
          <w:sz w:val="22"/>
          <w:szCs w:val="22"/>
          <w:lang w:val="en-US" w:eastAsia="en-NZ"/>
        </w:rPr>
        <w:t xml:space="preserve">notifies </w:t>
      </w:r>
      <w:r w:rsidR="001D059B" w:rsidRPr="00747D3A">
        <w:rPr>
          <w:rFonts w:ascii="Arial" w:hAnsi="Arial" w:cs="Arial"/>
          <w:color w:val="000000"/>
          <w:sz w:val="22"/>
          <w:szCs w:val="22"/>
          <w:lang w:val="en-US" w:eastAsia="en-NZ"/>
        </w:rPr>
        <w:t>Dealer</w:t>
      </w:r>
      <w:r w:rsidRPr="00747D3A">
        <w:rPr>
          <w:rFonts w:ascii="Arial" w:hAnsi="Arial" w:cs="Arial"/>
          <w:color w:val="000000"/>
          <w:sz w:val="22"/>
          <w:szCs w:val="22"/>
          <w:lang w:val="en-US" w:eastAsia="en-NZ"/>
        </w:rPr>
        <w:t xml:space="preserve"> of that change.</w:t>
      </w:r>
    </w:p>
    <w:p w:rsidR="001D059B" w:rsidRPr="00747D3A" w:rsidRDefault="001D059B" w:rsidP="00982550">
      <w:pPr>
        <w:pStyle w:val="ListParagraph"/>
        <w:ind w:left="360"/>
        <w:jc w:val="both"/>
        <w:rPr>
          <w:rFonts w:ascii="Arial" w:hAnsi="Arial" w:cs="Arial"/>
          <w:color w:val="000000"/>
          <w:sz w:val="22"/>
          <w:szCs w:val="22"/>
          <w:lang w:val="en-US" w:eastAsia="en-NZ"/>
        </w:rPr>
      </w:pPr>
    </w:p>
    <w:p w:rsidR="00536642" w:rsidRPr="00747D3A" w:rsidRDefault="00536642" w:rsidP="00982550">
      <w:pPr>
        <w:jc w:val="both"/>
        <w:rPr>
          <w:rFonts w:ascii="Arial" w:hAnsi="Arial" w:cs="Arial"/>
          <w:sz w:val="22"/>
          <w:szCs w:val="22"/>
          <w:lang w:eastAsia="ja-JP"/>
        </w:rPr>
      </w:pPr>
    </w:p>
    <w:p w:rsidR="00536642" w:rsidRPr="00747D3A" w:rsidRDefault="00536642" w:rsidP="00982550">
      <w:pPr>
        <w:jc w:val="both"/>
        <w:rPr>
          <w:rFonts w:ascii="Arial" w:hAnsi="Arial" w:cs="Arial"/>
          <w:sz w:val="22"/>
          <w:szCs w:val="22"/>
          <w:lang w:eastAsia="ja-JP"/>
        </w:rPr>
      </w:pPr>
    </w:p>
    <w:p w:rsidR="00536642" w:rsidRPr="00747D3A" w:rsidRDefault="003020DD" w:rsidP="00982550">
      <w:pPr>
        <w:jc w:val="both"/>
        <w:rPr>
          <w:rFonts w:ascii="Arial" w:hAnsi="Arial" w:cs="Arial"/>
          <w:sz w:val="22"/>
          <w:szCs w:val="22"/>
          <w:lang w:eastAsia="ja-JP"/>
        </w:rPr>
      </w:pPr>
      <w:r w:rsidRPr="00747D3A">
        <w:rPr>
          <w:rFonts w:ascii="Arial" w:hAnsi="Arial" w:cs="Arial"/>
          <w:b/>
          <w:sz w:val="22"/>
          <w:szCs w:val="22"/>
          <w:lang w:eastAsia="ja-JP"/>
        </w:rPr>
        <w:t>IN WITNESS WHEREOF</w:t>
      </w:r>
      <w:r w:rsidRPr="00747D3A">
        <w:rPr>
          <w:rFonts w:ascii="Arial" w:hAnsi="Arial" w:cs="Arial"/>
          <w:sz w:val="22"/>
          <w:szCs w:val="22"/>
          <w:lang w:eastAsia="ja-JP"/>
        </w:rPr>
        <w:t>, the Parties have caused this Agreement to be executed by their duly authorized representatives on ___________________________</w:t>
      </w:r>
      <w:r w:rsidR="00982550" w:rsidRPr="00747D3A">
        <w:rPr>
          <w:rFonts w:ascii="Arial" w:hAnsi="Arial" w:cs="Arial"/>
          <w:sz w:val="22"/>
          <w:szCs w:val="22"/>
          <w:lang w:eastAsia="ja-JP"/>
        </w:rPr>
        <w:t>201</w:t>
      </w:r>
      <w:r w:rsidR="00391A7E">
        <w:rPr>
          <w:rFonts w:ascii="Arial" w:hAnsi="Arial" w:cs="Arial"/>
          <w:sz w:val="22"/>
          <w:szCs w:val="22"/>
          <w:lang w:eastAsia="ja-JP"/>
        </w:rPr>
        <w:t>9</w:t>
      </w:r>
    </w:p>
    <w:p w:rsidR="00536642" w:rsidRPr="00747D3A" w:rsidRDefault="00536642" w:rsidP="00982550">
      <w:pPr>
        <w:jc w:val="both"/>
        <w:rPr>
          <w:rFonts w:ascii="Arial" w:hAnsi="Arial" w:cs="Arial"/>
          <w:sz w:val="22"/>
          <w:szCs w:val="22"/>
          <w:lang w:eastAsia="ja-JP"/>
        </w:rPr>
      </w:pPr>
    </w:p>
    <w:p w:rsidR="004B36BF" w:rsidRPr="00747D3A" w:rsidRDefault="004B36BF" w:rsidP="00982550">
      <w:pPr>
        <w:jc w:val="both"/>
        <w:rPr>
          <w:rFonts w:ascii="Arial" w:hAnsi="Arial" w:cs="Arial"/>
          <w:sz w:val="22"/>
          <w:szCs w:val="22"/>
          <w:lang w:eastAsia="ja-JP"/>
        </w:rPr>
      </w:pPr>
    </w:p>
    <w:p w:rsidR="004B36BF" w:rsidRPr="00747D3A" w:rsidRDefault="004B36BF" w:rsidP="00982550">
      <w:pPr>
        <w:jc w:val="both"/>
        <w:rPr>
          <w:rFonts w:ascii="Arial" w:hAnsi="Arial" w:cs="Arial"/>
          <w:sz w:val="22"/>
          <w:szCs w:val="22"/>
          <w:lang w:eastAsia="ja-JP"/>
        </w:rPr>
      </w:pPr>
    </w:p>
    <w:p w:rsidR="003020DD" w:rsidRPr="00747D3A" w:rsidRDefault="003020DD" w:rsidP="005E1270">
      <w:pPr>
        <w:jc w:val="both"/>
        <w:rPr>
          <w:rFonts w:ascii="Arial" w:hAnsi="Arial" w:cs="Arial"/>
          <w:b/>
          <w:sz w:val="22"/>
          <w:szCs w:val="22"/>
        </w:rPr>
      </w:pPr>
      <w:r w:rsidRPr="00747D3A">
        <w:rPr>
          <w:rFonts w:ascii="Arial" w:hAnsi="Arial" w:cs="Arial"/>
          <w:b/>
          <w:sz w:val="22"/>
          <w:szCs w:val="22"/>
          <w:lang w:eastAsia="ja-JP"/>
        </w:rPr>
        <w:t>IBC Japan Limited</w:t>
      </w:r>
      <w:r w:rsidRPr="00747D3A">
        <w:rPr>
          <w:rFonts w:ascii="Arial" w:hAnsi="Arial" w:cs="Arial"/>
          <w:b/>
          <w:sz w:val="22"/>
          <w:szCs w:val="22"/>
          <w:lang w:eastAsia="ja-JP"/>
        </w:rPr>
        <w:tab/>
      </w:r>
      <w:r w:rsidRPr="00747D3A">
        <w:rPr>
          <w:rFonts w:ascii="Arial" w:hAnsi="Arial" w:cs="Arial"/>
          <w:b/>
          <w:sz w:val="22"/>
          <w:szCs w:val="22"/>
          <w:lang w:eastAsia="ja-JP"/>
        </w:rPr>
        <w:tab/>
      </w:r>
      <w:r w:rsidRPr="00747D3A">
        <w:rPr>
          <w:rFonts w:ascii="Arial" w:hAnsi="Arial" w:cs="Arial"/>
          <w:b/>
          <w:sz w:val="22"/>
          <w:szCs w:val="22"/>
          <w:lang w:eastAsia="ja-JP"/>
        </w:rPr>
        <w:tab/>
      </w:r>
      <w:r w:rsidRPr="00747D3A">
        <w:rPr>
          <w:rFonts w:ascii="Arial" w:hAnsi="Arial" w:cs="Arial"/>
          <w:b/>
          <w:sz w:val="22"/>
          <w:szCs w:val="22"/>
          <w:lang w:eastAsia="ja-JP"/>
        </w:rPr>
        <w:tab/>
      </w:r>
      <w:r w:rsidRPr="00747D3A">
        <w:rPr>
          <w:rFonts w:ascii="Arial" w:hAnsi="Arial" w:cs="Arial"/>
          <w:b/>
          <w:sz w:val="22"/>
          <w:szCs w:val="22"/>
          <w:lang w:eastAsia="ja-JP"/>
        </w:rPr>
        <w:tab/>
      </w:r>
      <w:r w:rsidR="00F843C2" w:rsidRPr="00E21ADF">
        <w:rPr>
          <w:rFonts w:ascii="Arial" w:hAnsi="Arial" w:cs="Arial"/>
          <w:b/>
          <w:sz w:val="22"/>
          <w:szCs w:val="22"/>
          <w:lang w:eastAsia="ja-JP"/>
        </w:rPr>
        <w:t>Karl’s Cars Ltd.</w:t>
      </w:r>
    </w:p>
    <w:p w:rsidR="00982550" w:rsidRPr="00747D3A" w:rsidRDefault="00982550" w:rsidP="00982550">
      <w:pPr>
        <w:tabs>
          <w:tab w:val="left" w:pos="1277"/>
        </w:tabs>
        <w:jc w:val="both"/>
        <w:rPr>
          <w:rFonts w:ascii="Arial" w:hAnsi="Arial" w:cs="Arial"/>
          <w:sz w:val="22"/>
          <w:szCs w:val="22"/>
        </w:rPr>
      </w:pPr>
    </w:p>
    <w:p w:rsidR="00982550" w:rsidRPr="00747D3A" w:rsidRDefault="00982550" w:rsidP="00982550">
      <w:pPr>
        <w:tabs>
          <w:tab w:val="left" w:pos="1277"/>
        </w:tabs>
        <w:jc w:val="both"/>
        <w:rPr>
          <w:rFonts w:ascii="Arial" w:hAnsi="Arial" w:cs="Arial"/>
          <w:sz w:val="22"/>
          <w:szCs w:val="22"/>
        </w:rPr>
      </w:pPr>
      <w:r w:rsidRPr="00747D3A">
        <w:rPr>
          <w:rFonts w:ascii="Arial" w:hAnsi="Arial" w:cs="Arial"/>
          <w:sz w:val="22"/>
          <w:szCs w:val="22"/>
        </w:rPr>
        <w:t>Signed:</w:t>
      </w:r>
      <w:r w:rsidRPr="00747D3A">
        <w:rPr>
          <w:rFonts w:ascii="Arial" w:hAnsi="Arial" w:cs="Arial"/>
          <w:sz w:val="22"/>
          <w:szCs w:val="22"/>
        </w:rPr>
        <w:tab/>
      </w:r>
      <w:r w:rsidRPr="00747D3A">
        <w:rPr>
          <w:rFonts w:ascii="Arial" w:hAnsi="Arial" w:cs="Arial"/>
          <w:sz w:val="22"/>
          <w:szCs w:val="22"/>
        </w:rPr>
        <w:tab/>
      </w:r>
      <w:r w:rsidRPr="00747D3A">
        <w:rPr>
          <w:rFonts w:ascii="Arial" w:hAnsi="Arial" w:cs="Arial"/>
          <w:sz w:val="22"/>
          <w:szCs w:val="22"/>
        </w:rPr>
        <w:tab/>
      </w:r>
      <w:r w:rsidRPr="00747D3A">
        <w:rPr>
          <w:rFonts w:ascii="Arial" w:hAnsi="Arial" w:cs="Arial"/>
          <w:sz w:val="22"/>
          <w:szCs w:val="22"/>
        </w:rPr>
        <w:tab/>
      </w:r>
      <w:r w:rsidRPr="00747D3A">
        <w:rPr>
          <w:rFonts w:ascii="Arial" w:hAnsi="Arial" w:cs="Arial"/>
          <w:sz w:val="22"/>
          <w:szCs w:val="22"/>
        </w:rPr>
        <w:tab/>
      </w:r>
      <w:r w:rsidRPr="00747D3A">
        <w:rPr>
          <w:rFonts w:ascii="Arial" w:hAnsi="Arial" w:cs="Arial"/>
          <w:sz w:val="22"/>
          <w:szCs w:val="22"/>
        </w:rPr>
        <w:tab/>
      </w:r>
      <w:r w:rsidRPr="00747D3A">
        <w:rPr>
          <w:rFonts w:ascii="Arial" w:hAnsi="Arial" w:cs="Arial"/>
          <w:sz w:val="22"/>
          <w:szCs w:val="22"/>
        </w:rPr>
        <w:tab/>
        <w:t>Signed:</w:t>
      </w:r>
    </w:p>
    <w:p w:rsidR="00536642" w:rsidRPr="00747D3A" w:rsidRDefault="00536642" w:rsidP="00982550">
      <w:pPr>
        <w:jc w:val="both"/>
        <w:rPr>
          <w:rFonts w:ascii="Arial" w:hAnsi="Arial" w:cs="Arial"/>
          <w:sz w:val="22"/>
          <w:szCs w:val="22"/>
          <w:lang w:eastAsia="ja-JP"/>
        </w:rPr>
      </w:pPr>
    </w:p>
    <w:p w:rsidR="00536642" w:rsidRPr="00747D3A" w:rsidRDefault="00536642" w:rsidP="00982550">
      <w:pPr>
        <w:jc w:val="both"/>
        <w:rPr>
          <w:rFonts w:ascii="Arial" w:hAnsi="Arial" w:cs="Arial"/>
          <w:sz w:val="22"/>
          <w:szCs w:val="22"/>
          <w:lang w:eastAsia="ja-JP"/>
        </w:rPr>
      </w:pPr>
    </w:p>
    <w:p w:rsidR="00536642" w:rsidRPr="00747D3A" w:rsidRDefault="00536642" w:rsidP="00982550">
      <w:pPr>
        <w:jc w:val="both"/>
        <w:rPr>
          <w:rFonts w:ascii="Arial" w:hAnsi="Arial" w:cs="Arial"/>
          <w:sz w:val="22"/>
          <w:szCs w:val="22"/>
          <w:lang w:eastAsia="ja-JP"/>
        </w:rPr>
      </w:pPr>
    </w:p>
    <w:p w:rsidR="00536642" w:rsidRPr="00747D3A" w:rsidRDefault="00536642" w:rsidP="00982550">
      <w:pPr>
        <w:jc w:val="both"/>
        <w:rPr>
          <w:rFonts w:ascii="Arial" w:hAnsi="Arial" w:cs="Arial"/>
          <w:sz w:val="22"/>
          <w:szCs w:val="22"/>
          <w:lang w:eastAsia="ja-JP"/>
        </w:rPr>
      </w:pPr>
    </w:p>
    <w:p w:rsidR="00536642" w:rsidRPr="00747D3A" w:rsidRDefault="00536642" w:rsidP="00982550">
      <w:pPr>
        <w:jc w:val="both"/>
        <w:rPr>
          <w:rFonts w:ascii="Arial" w:hAnsi="Arial" w:cs="Arial"/>
          <w:sz w:val="22"/>
          <w:szCs w:val="22"/>
          <w:lang w:eastAsia="ja-JP"/>
        </w:rPr>
      </w:pPr>
    </w:p>
    <w:p w:rsidR="00E13076" w:rsidRPr="00747D3A" w:rsidRDefault="00E13076" w:rsidP="00982550">
      <w:pPr>
        <w:jc w:val="both"/>
        <w:rPr>
          <w:rFonts w:ascii="Arial" w:hAnsi="Arial" w:cs="Arial"/>
          <w:sz w:val="22"/>
          <w:szCs w:val="22"/>
        </w:rPr>
      </w:pPr>
    </w:p>
    <w:p w:rsidR="00E051B2" w:rsidRPr="00747D3A" w:rsidRDefault="005D54CE" w:rsidP="00982550">
      <w:pPr>
        <w:jc w:val="both"/>
        <w:rPr>
          <w:rFonts w:ascii="Arial" w:hAnsi="Arial" w:cs="Arial"/>
          <w:sz w:val="22"/>
          <w:szCs w:val="22"/>
        </w:rPr>
      </w:pPr>
      <w:r>
        <w:rPr>
          <w:rFonts w:ascii="Arial" w:hAnsi="Arial" w:cs="Arial"/>
          <w:sz w:val="22"/>
          <w:szCs w:val="22"/>
        </w:rPr>
        <w:t>_________________________________</w:t>
      </w:r>
      <w:r>
        <w:rPr>
          <w:rFonts w:ascii="Arial" w:hAnsi="Arial" w:cs="Arial"/>
          <w:sz w:val="22"/>
          <w:szCs w:val="22"/>
        </w:rPr>
        <w:tab/>
      </w:r>
      <w:r>
        <w:rPr>
          <w:rFonts w:ascii="Arial" w:hAnsi="Arial" w:cs="Arial"/>
          <w:sz w:val="22"/>
          <w:szCs w:val="22"/>
        </w:rPr>
        <w:tab/>
        <w:t>_______________________________</w:t>
      </w:r>
    </w:p>
    <w:p w:rsidR="00C8610B" w:rsidRPr="00747D3A" w:rsidRDefault="00536642" w:rsidP="00982550">
      <w:pPr>
        <w:jc w:val="both"/>
        <w:rPr>
          <w:rFonts w:ascii="Arial" w:hAnsi="Arial" w:cs="Arial"/>
          <w:b/>
          <w:sz w:val="22"/>
          <w:szCs w:val="22"/>
          <w:lang w:eastAsia="ja-JP"/>
        </w:rPr>
      </w:pPr>
      <w:r w:rsidRPr="00747D3A">
        <w:rPr>
          <w:rFonts w:ascii="Arial" w:hAnsi="Arial" w:cs="Arial"/>
          <w:b/>
          <w:sz w:val="22"/>
          <w:szCs w:val="22"/>
          <w:lang w:eastAsia="ja-JP"/>
        </w:rPr>
        <w:t>Jojo Hemi</w:t>
      </w:r>
      <w:r w:rsidR="008335C9" w:rsidRPr="00747D3A">
        <w:rPr>
          <w:rFonts w:ascii="Arial" w:hAnsi="Arial" w:cs="Arial"/>
          <w:b/>
          <w:sz w:val="22"/>
          <w:szCs w:val="22"/>
        </w:rPr>
        <w:tab/>
      </w:r>
      <w:r w:rsidR="008335C9" w:rsidRPr="00747D3A">
        <w:rPr>
          <w:rFonts w:ascii="Arial" w:hAnsi="Arial" w:cs="Arial"/>
          <w:b/>
          <w:sz w:val="22"/>
          <w:szCs w:val="22"/>
        </w:rPr>
        <w:tab/>
      </w:r>
      <w:r w:rsidR="008335C9" w:rsidRPr="00747D3A">
        <w:rPr>
          <w:rFonts w:ascii="Arial" w:hAnsi="Arial" w:cs="Arial"/>
          <w:b/>
          <w:sz w:val="22"/>
          <w:szCs w:val="22"/>
        </w:rPr>
        <w:tab/>
      </w:r>
      <w:r w:rsidR="008335C9" w:rsidRPr="00747D3A">
        <w:rPr>
          <w:rFonts w:ascii="Arial" w:hAnsi="Arial" w:cs="Arial"/>
          <w:b/>
          <w:sz w:val="22"/>
          <w:szCs w:val="22"/>
        </w:rPr>
        <w:tab/>
      </w:r>
      <w:r w:rsidR="00706176" w:rsidRPr="00747D3A">
        <w:rPr>
          <w:rFonts w:ascii="Arial" w:hAnsi="Arial" w:cs="Arial"/>
          <w:b/>
          <w:sz w:val="22"/>
          <w:szCs w:val="22"/>
          <w:lang w:eastAsia="ja-JP"/>
        </w:rPr>
        <w:tab/>
      </w:r>
      <w:r w:rsidR="00706176" w:rsidRPr="00747D3A">
        <w:rPr>
          <w:rFonts w:ascii="Arial" w:hAnsi="Arial" w:cs="Arial"/>
          <w:b/>
          <w:sz w:val="22"/>
          <w:szCs w:val="22"/>
          <w:lang w:eastAsia="ja-JP"/>
        </w:rPr>
        <w:tab/>
      </w:r>
      <w:r w:rsidR="009D4869" w:rsidRPr="009D4869">
        <w:rPr>
          <w:rFonts w:ascii="Arial" w:hAnsi="Arial" w:cs="Arial"/>
          <w:b/>
          <w:sz w:val="22"/>
          <w:szCs w:val="22"/>
          <w:lang w:eastAsia="ja-JP"/>
        </w:rPr>
        <w:t>Karl James Lyford</w:t>
      </w:r>
    </w:p>
    <w:p w:rsidR="00820A9F" w:rsidRDefault="00536642" w:rsidP="00982550">
      <w:pPr>
        <w:jc w:val="both"/>
        <w:rPr>
          <w:rFonts w:ascii="Arial" w:hAnsi="Arial" w:cs="Arial"/>
          <w:sz w:val="22"/>
          <w:szCs w:val="22"/>
          <w:lang w:eastAsia="ja-JP"/>
        </w:rPr>
      </w:pPr>
      <w:r w:rsidRPr="00747D3A">
        <w:rPr>
          <w:rFonts w:ascii="Arial" w:hAnsi="Arial" w:cs="Arial"/>
          <w:sz w:val="22"/>
          <w:szCs w:val="22"/>
          <w:lang w:eastAsia="ja-JP"/>
        </w:rPr>
        <w:t xml:space="preserve">President </w:t>
      </w:r>
      <w:r w:rsidR="003D69DD" w:rsidRPr="00747D3A">
        <w:rPr>
          <w:rFonts w:ascii="Arial" w:hAnsi="Arial" w:cs="Arial"/>
          <w:sz w:val="22"/>
          <w:szCs w:val="22"/>
          <w:lang w:eastAsia="ja-JP"/>
        </w:rPr>
        <w:t xml:space="preserve">&amp; CEO </w:t>
      </w:r>
      <w:r w:rsidRPr="00747D3A">
        <w:rPr>
          <w:rFonts w:ascii="Arial" w:hAnsi="Arial" w:cs="Arial"/>
          <w:sz w:val="22"/>
          <w:szCs w:val="22"/>
          <w:lang w:eastAsia="ja-JP"/>
        </w:rPr>
        <w:t>(Representative Director)</w:t>
      </w:r>
      <w:r w:rsidR="00706176" w:rsidRPr="00747D3A">
        <w:rPr>
          <w:rFonts w:ascii="Arial" w:hAnsi="Arial" w:cs="Arial"/>
          <w:sz w:val="22"/>
          <w:szCs w:val="22"/>
          <w:lang w:eastAsia="ja-JP"/>
        </w:rPr>
        <w:tab/>
      </w:r>
      <w:r w:rsidR="00706176" w:rsidRPr="00747D3A">
        <w:rPr>
          <w:rFonts w:ascii="Arial" w:hAnsi="Arial" w:cs="Arial"/>
          <w:sz w:val="22"/>
          <w:szCs w:val="22"/>
          <w:lang w:eastAsia="ja-JP"/>
        </w:rPr>
        <w:tab/>
      </w:r>
      <w:r w:rsidR="00293436">
        <w:rPr>
          <w:rFonts w:ascii="Arial" w:hAnsi="Arial" w:cs="Arial"/>
          <w:sz w:val="22"/>
          <w:szCs w:val="22"/>
          <w:lang w:eastAsia="ja-JP"/>
        </w:rPr>
        <w:t>Director</w:t>
      </w:r>
      <w:r w:rsidR="004E574A">
        <w:br/>
      </w:r>
    </w:p>
    <w:p w:rsidR="00EE2D37" w:rsidRDefault="00EE2D37" w:rsidP="00982550">
      <w:pPr>
        <w:jc w:val="both"/>
        <w:rPr>
          <w:rFonts w:ascii="Arial" w:hAnsi="Arial" w:cs="Arial"/>
          <w:sz w:val="22"/>
          <w:szCs w:val="22"/>
          <w:lang w:eastAsia="ja-JP"/>
        </w:rPr>
      </w:pPr>
    </w:p>
    <w:p w:rsidR="00EE2D37" w:rsidRDefault="00EE2D37">
      <w:pPr>
        <w:rPr>
          <w:rFonts w:ascii="Arial" w:hAnsi="Arial" w:cs="Arial"/>
          <w:sz w:val="22"/>
          <w:szCs w:val="22"/>
          <w:lang w:eastAsia="ja-JP"/>
        </w:rPr>
      </w:pPr>
      <w:r>
        <w:rPr>
          <w:rFonts w:ascii="Arial" w:hAnsi="Arial" w:cs="Arial"/>
          <w:sz w:val="22"/>
          <w:szCs w:val="22"/>
          <w:lang w:eastAsia="ja-JP"/>
        </w:rPr>
        <w:br w:type="page"/>
      </w:r>
    </w:p>
    <w:p w:rsidR="00EE2D37" w:rsidRDefault="00EE2D37" w:rsidP="00EE2D37">
      <w:pPr>
        <w:jc w:val="center"/>
        <w:rPr>
          <w:rFonts w:ascii="Arial" w:hAnsi="Arial" w:cs="Arial"/>
          <w:b/>
          <w:bCs/>
          <w:sz w:val="32"/>
          <w:szCs w:val="32"/>
        </w:rPr>
      </w:pPr>
      <w:r w:rsidRPr="00EE2D37">
        <w:rPr>
          <w:rFonts w:ascii="Arial" w:hAnsi="Arial" w:cs="Arial"/>
          <w:b/>
          <w:bCs/>
          <w:sz w:val="32"/>
          <w:szCs w:val="32"/>
        </w:rPr>
        <w:lastRenderedPageBreak/>
        <w:t>Deed of Guarantee</w:t>
      </w:r>
    </w:p>
    <w:p w:rsidR="00EE2D37" w:rsidRDefault="00EE2D37" w:rsidP="00EE2D37">
      <w:pPr>
        <w:jc w:val="both"/>
        <w:rPr>
          <w:rFonts w:ascii="Arial" w:hAnsi="Arial" w:cs="Arial"/>
          <w:b/>
          <w:bCs/>
          <w:sz w:val="22"/>
          <w:szCs w:val="22"/>
        </w:rPr>
      </w:pPr>
    </w:p>
    <w:p w:rsidR="00EE2D37" w:rsidRDefault="00EE2D37" w:rsidP="00EE2D37">
      <w:pPr>
        <w:jc w:val="both"/>
        <w:rPr>
          <w:rFonts w:ascii="Arial" w:hAnsi="Arial" w:cs="Arial"/>
          <w:b/>
          <w:bCs/>
          <w:sz w:val="22"/>
          <w:szCs w:val="22"/>
        </w:rPr>
      </w:pPr>
      <w:r>
        <w:rPr>
          <w:rFonts w:ascii="Arial" w:hAnsi="Arial" w:cs="Arial"/>
          <w:b/>
          <w:bCs/>
          <w:sz w:val="22"/>
          <w:szCs w:val="22"/>
        </w:rPr>
        <w:t xml:space="preserve">From:  </w:t>
      </w:r>
      <w:r>
        <w:rPr>
          <w:rFonts w:ascii="Arial" w:hAnsi="Arial" w:cs="Arial"/>
          <w:b/>
          <w:bCs/>
          <w:sz w:val="22"/>
          <w:szCs w:val="22"/>
        </w:rPr>
        <w:tab/>
      </w:r>
      <w:r w:rsidR="005E1270">
        <w:rPr>
          <w:rFonts w:ascii="Arial" w:hAnsi="Arial" w:cs="Arial"/>
          <w:b/>
          <w:bCs/>
          <w:sz w:val="22"/>
          <w:szCs w:val="22"/>
        </w:rPr>
        <w:t>_______________________</w:t>
      </w:r>
      <w:r w:rsidRPr="00EE2D37">
        <w:rPr>
          <w:rFonts w:ascii="Arial" w:hAnsi="Arial" w:cs="Arial"/>
          <w:bCs/>
          <w:sz w:val="22"/>
          <w:szCs w:val="22"/>
        </w:rPr>
        <w:t>(“</w:t>
      </w:r>
      <w:r>
        <w:rPr>
          <w:rFonts w:ascii="Arial" w:hAnsi="Arial" w:cs="Arial"/>
          <w:b/>
          <w:bCs/>
          <w:sz w:val="22"/>
          <w:szCs w:val="22"/>
        </w:rPr>
        <w:t>Guarantor</w:t>
      </w:r>
      <w:r w:rsidRPr="00EE2D37">
        <w:rPr>
          <w:rFonts w:ascii="Arial" w:hAnsi="Arial" w:cs="Arial"/>
          <w:bCs/>
          <w:sz w:val="22"/>
          <w:szCs w:val="22"/>
        </w:rPr>
        <w:t>”)</w:t>
      </w:r>
    </w:p>
    <w:p w:rsidR="00EE2D37" w:rsidRDefault="00EE2D37" w:rsidP="00EE2D37">
      <w:pPr>
        <w:jc w:val="both"/>
        <w:rPr>
          <w:rFonts w:ascii="Arial" w:hAnsi="Arial" w:cs="Arial"/>
          <w:b/>
          <w:bCs/>
          <w:sz w:val="22"/>
          <w:szCs w:val="22"/>
        </w:rPr>
      </w:pPr>
    </w:p>
    <w:p w:rsidR="00EE2D37" w:rsidRPr="00EE2D37" w:rsidRDefault="00EE2D37" w:rsidP="00EE2D37">
      <w:pPr>
        <w:jc w:val="both"/>
        <w:rPr>
          <w:rFonts w:ascii="Arial" w:hAnsi="Arial" w:cs="Arial"/>
          <w:bCs/>
          <w:sz w:val="22"/>
          <w:szCs w:val="22"/>
        </w:rPr>
      </w:pPr>
      <w:r>
        <w:rPr>
          <w:rFonts w:ascii="Arial" w:hAnsi="Arial" w:cs="Arial"/>
          <w:b/>
          <w:bCs/>
          <w:sz w:val="22"/>
          <w:szCs w:val="22"/>
        </w:rPr>
        <w:t xml:space="preserve">To: </w:t>
      </w:r>
      <w:r>
        <w:rPr>
          <w:rFonts w:ascii="Arial" w:hAnsi="Arial" w:cs="Arial"/>
          <w:b/>
          <w:bCs/>
          <w:sz w:val="22"/>
          <w:szCs w:val="22"/>
        </w:rPr>
        <w:tab/>
      </w:r>
      <w:r>
        <w:rPr>
          <w:rFonts w:ascii="Arial" w:hAnsi="Arial" w:cs="Arial"/>
          <w:b/>
          <w:bCs/>
          <w:sz w:val="22"/>
          <w:szCs w:val="22"/>
        </w:rPr>
        <w:tab/>
        <w:t xml:space="preserve">IBC Japan Limited </w:t>
      </w:r>
      <w:r w:rsidRPr="00EE2D37">
        <w:rPr>
          <w:rFonts w:ascii="Arial" w:hAnsi="Arial" w:cs="Arial"/>
          <w:bCs/>
          <w:sz w:val="22"/>
          <w:szCs w:val="22"/>
        </w:rPr>
        <w:t>(“</w:t>
      </w:r>
      <w:r w:rsidRPr="00EE2D37">
        <w:rPr>
          <w:rFonts w:ascii="Arial" w:hAnsi="Arial" w:cs="Arial"/>
          <w:b/>
          <w:bCs/>
          <w:sz w:val="22"/>
          <w:szCs w:val="22"/>
        </w:rPr>
        <w:t>IBC</w:t>
      </w:r>
      <w:r w:rsidRPr="00EE2D37">
        <w:rPr>
          <w:rFonts w:ascii="Arial" w:hAnsi="Arial" w:cs="Arial"/>
          <w:bCs/>
          <w:sz w:val="22"/>
          <w:szCs w:val="22"/>
        </w:rPr>
        <w:t>”)</w:t>
      </w:r>
    </w:p>
    <w:p w:rsidR="00F13280" w:rsidRDefault="00F13280" w:rsidP="00F13280">
      <w:pPr>
        <w:pStyle w:val="NormalWeb"/>
        <w:shd w:val="clear" w:color="auto" w:fill="FFFFFF"/>
        <w:rPr>
          <w:rFonts w:ascii="Arial" w:eastAsiaTheme="minorEastAsia" w:hAnsi="Arial" w:cs="Arial"/>
          <w:b/>
          <w:bCs/>
          <w:sz w:val="22"/>
          <w:szCs w:val="22"/>
          <w:lang w:val="en-GB"/>
        </w:rPr>
      </w:pPr>
    </w:p>
    <w:p w:rsidR="00EE2D37" w:rsidRPr="00F13280" w:rsidRDefault="00EE2D37" w:rsidP="00F13280">
      <w:pPr>
        <w:pStyle w:val="NormalWeb"/>
        <w:shd w:val="clear" w:color="auto" w:fill="FFFFFF"/>
        <w:rPr>
          <w:rFonts w:ascii="Calibri" w:hAnsi="Calibri" w:cs="Calibri"/>
          <w:color w:val="000000"/>
        </w:rPr>
      </w:pPr>
      <w:r w:rsidRPr="00E13DB4">
        <w:rPr>
          <w:rFonts w:ascii="Arial" w:hAnsi="Arial" w:cs="Arial"/>
          <w:bCs/>
          <w:sz w:val="22"/>
          <w:szCs w:val="22"/>
        </w:rPr>
        <w:t xml:space="preserve">in respect of all of the obligations owing from time to time by </w:t>
      </w:r>
      <w:r w:rsidR="00F13280">
        <w:rPr>
          <w:rFonts w:ascii="Arial" w:hAnsi="Arial" w:cs="Arial"/>
          <w:sz w:val="22"/>
          <w:szCs w:val="22"/>
          <w:lang w:eastAsia="ja-JP"/>
        </w:rPr>
        <w:t xml:space="preserve">Karl’s Cars Ltd. </w:t>
      </w:r>
      <w:r w:rsidRPr="00E13DB4">
        <w:rPr>
          <w:rFonts w:ascii="Arial" w:hAnsi="Arial" w:cs="Arial"/>
          <w:bCs/>
          <w:sz w:val="22"/>
          <w:szCs w:val="22"/>
        </w:rPr>
        <w:t>(“</w:t>
      </w:r>
      <w:r w:rsidRPr="00E13DB4">
        <w:rPr>
          <w:rFonts w:ascii="Arial" w:hAnsi="Arial" w:cs="Arial"/>
          <w:b/>
          <w:bCs/>
          <w:sz w:val="22"/>
          <w:szCs w:val="22"/>
        </w:rPr>
        <w:t>Dealer</w:t>
      </w:r>
      <w:r w:rsidR="00F13280">
        <w:rPr>
          <w:rFonts w:ascii="Arial" w:hAnsi="Arial" w:cs="Arial"/>
          <w:b/>
          <w:bCs/>
          <w:sz w:val="22"/>
          <w:szCs w:val="22"/>
        </w:rPr>
        <w:t xml:space="preserve"> </w:t>
      </w:r>
      <w:r w:rsidR="00F13280">
        <w:rPr>
          <w:rFonts w:ascii="Calibri" w:hAnsi="Calibri" w:cs="Calibri"/>
          <w:color w:val="000000"/>
        </w:rPr>
        <w:t>#M388854</w:t>
      </w:r>
      <w:r w:rsidRPr="00E13DB4">
        <w:rPr>
          <w:rFonts w:ascii="Arial" w:hAnsi="Arial" w:cs="Arial"/>
          <w:bCs/>
          <w:sz w:val="22"/>
          <w:szCs w:val="22"/>
        </w:rPr>
        <w:t>”) to IBC pursuant to the Vehicle Supply Agreement (“</w:t>
      </w:r>
      <w:r w:rsidRPr="00E13DB4">
        <w:rPr>
          <w:rFonts w:ascii="Arial" w:hAnsi="Arial" w:cs="Arial"/>
          <w:b/>
          <w:bCs/>
          <w:sz w:val="22"/>
          <w:szCs w:val="22"/>
        </w:rPr>
        <w:t>VSA</w:t>
      </w:r>
      <w:r w:rsidRPr="00E13DB4">
        <w:rPr>
          <w:rFonts w:ascii="Arial" w:hAnsi="Arial" w:cs="Arial"/>
          <w:bCs/>
          <w:sz w:val="22"/>
          <w:szCs w:val="22"/>
        </w:rPr>
        <w:t>”) dated on or about the date as this Deed of Guarantee.</w:t>
      </w:r>
    </w:p>
    <w:p w:rsidR="00EE2D37" w:rsidRPr="00E13DB4" w:rsidRDefault="00EE2D37" w:rsidP="00EE2D37">
      <w:pPr>
        <w:jc w:val="both"/>
        <w:rPr>
          <w:rFonts w:ascii="Arial" w:hAnsi="Arial" w:cs="Arial"/>
          <w:bCs/>
          <w:sz w:val="22"/>
          <w:szCs w:val="22"/>
        </w:rPr>
      </w:pPr>
    </w:p>
    <w:p w:rsidR="00EE2D37" w:rsidRPr="00E13DB4" w:rsidRDefault="00EE2D37" w:rsidP="00EE2D37">
      <w:pPr>
        <w:pStyle w:val="ListParagraph"/>
        <w:numPr>
          <w:ilvl w:val="0"/>
          <w:numId w:val="36"/>
        </w:numPr>
        <w:ind w:left="567" w:hanging="567"/>
        <w:jc w:val="both"/>
        <w:rPr>
          <w:rFonts w:ascii="Arial" w:hAnsi="Arial" w:cs="Arial"/>
          <w:color w:val="000000"/>
          <w:sz w:val="22"/>
          <w:szCs w:val="22"/>
        </w:rPr>
      </w:pPr>
      <w:r w:rsidRPr="00E13DB4">
        <w:rPr>
          <w:rFonts w:ascii="Arial" w:hAnsi="Arial" w:cs="Arial"/>
          <w:color w:val="000000"/>
          <w:sz w:val="22"/>
          <w:szCs w:val="22"/>
        </w:rPr>
        <w:t xml:space="preserve">In consideration of IBC agreeing to supply vehicles to the Dealer at the request of the Guarantor, the Guarantor </w:t>
      </w:r>
      <w:r w:rsidRPr="00E13DB4">
        <w:rPr>
          <w:rFonts w:ascii="Arial" w:hAnsi="Arial" w:cs="Arial"/>
          <w:sz w:val="22"/>
          <w:szCs w:val="22"/>
        </w:rPr>
        <w:t xml:space="preserve">unconditionally and irrevocably guarantees to IBC the </w:t>
      </w:r>
      <w:r w:rsidRPr="00E13DB4">
        <w:rPr>
          <w:rFonts w:ascii="Arial" w:hAnsi="Arial" w:cs="Arial"/>
          <w:color w:val="000000"/>
          <w:sz w:val="22"/>
          <w:szCs w:val="22"/>
        </w:rPr>
        <w:t>due and punctual payment by the Dealer of all moneys payable by the Dealer under the VSA as well as the cost and expenses incurred by IBC in collecting any outstanding debt including any legal fees for the services of a lawyer, and the performance by the Dealer of its obligations to IBC under the VSA.</w:t>
      </w:r>
    </w:p>
    <w:p w:rsidR="00EE2D37" w:rsidRPr="00E13DB4" w:rsidRDefault="00EE2D37" w:rsidP="00EE2D37">
      <w:pPr>
        <w:pStyle w:val="ListParagraph"/>
        <w:ind w:left="567"/>
        <w:jc w:val="both"/>
        <w:rPr>
          <w:rFonts w:ascii="Arial" w:hAnsi="Arial" w:cs="Arial"/>
          <w:color w:val="000000"/>
          <w:sz w:val="22"/>
          <w:szCs w:val="22"/>
        </w:rPr>
      </w:pPr>
    </w:p>
    <w:p w:rsidR="00EE2D37" w:rsidRPr="00E13DB4" w:rsidRDefault="00EE2D37" w:rsidP="00EE2D37">
      <w:pPr>
        <w:pStyle w:val="ListParagraph"/>
        <w:numPr>
          <w:ilvl w:val="0"/>
          <w:numId w:val="36"/>
        </w:numPr>
        <w:ind w:left="567" w:hanging="567"/>
        <w:jc w:val="both"/>
        <w:rPr>
          <w:rFonts w:ascii="Arial" w:hAnsi="Arial" w:cs="Arial"/>
          <w:color w:val="000000"/>
          <w:sz w:val="22"/>
          <w:szCs w:val="22"/>
        </w:rPr>
      </w:pPr>
      <w:r w:rsidRPr="00E13DB4">
        <w:rPr>
          <w:rFonts w:ascii="Arial" w:hAnsi="Arial" w:cs="Arial"/>
          <w:color w:val="000000"/>
          <w:sz w:val="22"/>
          <w:szCs w:val="22"/>
        </w:rPr>
        <w:t>The Guarantor agrees:</w:t>
      </w:r>
    </w:p>
    <w:p w:rsidR="00EE2D37" w:rsidRPr="00E13DB4" w:rsidRDefault="00EE2D37" w:rsidP="00EE2D37">
      <w:pPr>
        <w:pStyle w:val="ListParagraph"/>
        <w:rPr>
          <w:rFonts w:ascii="Arial" w:hAnsi="Arial" w:cs="Arial"/>
          <w:color w:val="000000"/>
          <w:sz w:val="22"/>
          <w:szCs w:val="22"/>
        </w:rPr>
      </w:pPr>
    </w:p>
    <w:p w:rsidR="00EE2D37" w:rsidRPr="00E13DB4" w:rsidRDefault="00EE2D37" w:rsidP="00EE2D37">
      <w:pPr>
        <w:pStyle w:val="ListParagraph"/>
        <w:numPr>
          <w:ilvl w:val="1"/>
          <w:numId w:val="1"/>
        </w:numPr>
        <w:ind w:left="1134" w:hanging="567"/>
        <w:jc w:val="both"/>
        <w:rPr>
          <w:rFonts w:ascii="Arial" w:hAnsi="Arial" w:cs="Arial"/>
          <w:color w:val="000000"/>
          <w:sz w:val="22"/>
          <w:szCs w:val="22"/>
        </w:rPr>
      </w:pPr>
      <w:r w:rsidRPr="00E13DB4">
        <w:rPr>
          <w:rFonts w:ascii="Arial" w:hAnsi="Arial" w:cs="Arial"/>
          <w:color w:val="000000"/>
          <w:sz w:val="22"/>
          <w:szCs w:val="22"/>
        </w:rPr>
        <w:t>to be deemed as principal debtor for all accounts held by the Dealer with IBC;</w:t>
      </w:r>
    </w:p>
    <w:p w:rsidR="00EE2D37" w:rsidRPr="00E13DB4" w:rsidRDefault="00EE2D37" w:rsidP="00EE2D37">
      <w:pPr>
        <w:pStyle w:val="ListParagraph"/>
        <w:ind w:left="1134"/>
        <w:jc w:val="both"/>
        <w:rPr>
          <w:rFonts w:ascii="Arial" w:hAnsi="Arial" w:cs="Arial"/>
          <w:color w:val="000000"/>
          <w:sz w:val="22"/>
          <w:szCs w:val="22"/>
        </w:rPr>
      </w:pPr>
    </w:p>
    <w:p w:rsidR="00EE2D37" w:rsidRPr="00E13DB4" w:rsidRDefault="00EE2D37" w:rsidP="00EE2D37">
      <w:pPr>
        <w:pStyle w:val="ListParagraph"/>
        <w:numPr>
          <w:ilvl w:val="1"/>
          <w:numId w:val="1"/>
        </w:numPr>
        <w:ind w:left="1134" w:hanging="567"/>
        <w:jc w:val="both"/>
        <w:rPr>
          <w:rFonts w:ascii="Arial" w:hAnsi="Arial" w:cs="Arial"/>
          <w:color w:val="000000"/>
          <w:sz w:val="22"/>
          <w:szCs w:val="22"/>
        </w:rPr>
      </w:pPr>
      <w:r w:rsidRPr="00E13DB4">
        <w:rPr>
          <w:rFonts w:ascii="Arial" w:hAnsi="Arial" w:cs="Arial"/>
          <w:color w:val="000000"/>
          <w:sz w:val="22"/>
          <w:szCs w:val="22"/>
        </w:rPr>
        <w:t>that this guarantee shall be a continuing guarantee and shall not be discharged by any settlement or payment of account and that this guarantee is both joint and several;</w:t>
      </w:r>
    </w:p>
    <w:p w:rsidR="00EE2D37" w:rsidRPr="00E13DB4" w:rsidRDefault="00EE2D37" w:rsidP="00EE2D37">
      <w:pPr>
        <w:pStyle w:val="ListParagraph"/>
        <w:rPr>
          <w:rFonts w:ascii="Arial" w:hAnsi="Arial" w:cs="Arial"/>
          <w:color w:val="000000"/>
          <w:sz w:val="22"/>
          <w:szCs w:val="22"/>
        </w:rPr>
      </w:pPr>
    </w:p>
    <w:p w:rsidR="00EE2D37" w:rsidRPr="00E13DB4" w:rsidRDefault="00EE2D37" w:rsidP="00EE2D37">
      <w:pPr>
        <w:pStyle w:val="ListParagraph"/>
        <w:numPr>
          <w:ilvl w:val="1"/>
          <w:numId w:val="1"/>
        </w:numPr>
        <w:ind w:left="1134" w:hanging="567"/>
        <w:jc w:val="both"/>
        <w:rPr>
          <w:rFonts w:ascii="Arial" w:hAnsi="Arial" w:cs="Arial"/>
          <w:color w:val="000000"/>
          <w:sz w:val="22"/>
          <w:szCs w:val="22"/>
        </w:rPr>
      </w:pPr>
      <w:r w:rsidRPr="00E13DB4">
        <w:rPr>
          <w:rFonts w:ascii="Arial" w:hAnsi="Arial" w:cs="Arial"/>
          <w:color w:val="000000"/>
          <w:sz w:val="22"/>
          <w:szCs w:val="22"/>
        </w:rPr>
        <w:t xml:space="preserve">that the Guarantor’s liability under this guarantee shall not be discharged, abrogated, prejudiced or affected by: </w:t>
      </w:r>
    </w:p>
    <w:p w:rsidR="00EE2D37" w:rsidRPr="00E13DB4" w:rsidRDefault="00EE2D37" w:rsidP="00EE2D37">
      <w:pPr>
        <w:pStyle w:val="ListParagraph"/>
        <w:rPr>
          <w:rFonts w:ascii="Arial" w:hAnsi="Arial" w:cs="Arial"/>
          <w:color w:val="000000"/>
          <w:sz w:val="22"/>
          <w:szCs w:val="22"/>
        </w:rPr>
      </w:pPr>
    </w:p>
    <w:p w:rsidR="00E13DB4" w:rsidRDefault="00EE2D37" w:rsidP="00E13DB4">
      <w:pPr>
        <w:pStyle w:val="ListParagraph"/>
        <w:numPr>
          <w:ilvl w:val="2"/>
          <w:numId w:val="1"/>
        </w:numPr>
        <w:ind w:left="1843" w:hanging="567"/>
        <w:jc w:val="both"/>
        <w:rPr>
          <w:rFonts w:ascii="Arial" w:hAnsi="Arial" w:cs="Arial"/>
          <w:color w:val="000000"/>
          <w:sz w:val="22"/>
          <w:szCs w:val="22"/>
        </w:rPr>
      </w:pPr>
      <w:r w:rsidRPr="00E13DB4">
        <w:rPr>
          <w:rFonts w:ascii="Arial" w:hAnsi="Arial" w:cs="Arial"/>
          <w:color w:val="000000"/>
          <w:sz w:val="22"/>
          <w:szCs w:val="22"/>
        </w:rPr>
        <w:t>the granting of time, credit or the indulgence or other concession to the Dealer;</w:t>
      </w:r>
    </w:p>
    <w:p w:rsidR="00E13DB4" w:rsidRDefault="00E13DB4" w:rsidP="00E13DB4">
      <w:pPr>
        <w:pStyle w:val="ListParagraph"/>
        <w:ind w:left="1843"/>
        <w:jc w:val="both"/>
        <w:rPr>
          <w:rFonts w:ascii="Arial" w:hAnsi="Arial" w:cs="Arial"/>
          <w:color w:val="000000"/>
          <w:sz w:val="22"/>
          <w:szCs w:val="22"/>
        </w:rPr>
      </w:pPr>
    </w:p>
    <w:p w:rsidR="00E13DB4" w:rsidRDefault="00EE2D37" w:rsidP="00E13DB4">
      <w:pPr>
        <w:pStyle w:val="ListParagraph"/>
        <w:numPr>
          <w:ilvl w:val="2"/>
          <w:numId w:val="1"/>
        </w:numPr>
        <w:ind w:left="1843" w:hanging="567"/>
        <w:jc w:val="both"/>
        <w:rPr>
          <w:rFonts w:ascii="Arial" w:hAnsi="Arial" w:cs="Arial"/>
          <w:color w:val="000000"/>
          <w:sz w:val="22"/>
          <w:szCs w:val="22"/>
        </w:rPr>
      </w:pPr>
      <w:r w:rsidRPr="00E13DB4">
        <w:rPr>
          <w:rFonts w:ascii="Arial" w:hAnsi="Arial" w:cs="Arial"/>
          <w:color w:val="000000"/>
          <w:sz w:val="22"/>
          <w:szCs w:val="22"/>
        </w:rPr>
        <w:t>any alteration, modification, variation or addition to any agreement in respect of the supply of vehicles; or</w:t>
      </w:r>
    </w:p>
    <w:p w:rsidR="00E13DB4" w:rsidRPr="00E13DB4" w:rsidRDefault="00E13DB4" w:rsidP="00E13DB4">
      <w:pPr>
        <w:pStyle w:val="ListParagraph"/>
        <w:rPr>
          <w:rFonts w:ascii="Arial" w:hAnsi="Arial" w:cs="Arial"/>
          <w:color w:val="000000"/>
          <w:sz w:val="22"/>
          <w:szCs w:val="22"/>
        </w:rPr>
      </w:pPr>
    </w:p>
    <w:p w:rsidR="00EE2D37" w:rsidRPr="00E13DB4" w:rsidRDefault="00EE2D37" w:rsidP="00E13DB4">
      <w:pPr>
        <w:pStyle w:val="ListParagraph"/>
        <w:numPr>
          <w:ilvl w:val="2"/>
          <w:numId w:val="1"/>
        </w:numPr>
        <w:ind w:left="1843" w:hanging="567"/>
        <w:jc w:val="both"/>
        <w:rPr>
          <w:rFonts w:ascii="Arial" w:hAnsi="Arial" w:cs="Arial"/>
          <w:color w:val="000000"/>
          <w:sz w:val="22"/>
          <w:szCs w:val="22"/>
        </w:rPr>
      </w:pPr>
      <w:r w:rsidRPr="00E13DB4">
        <w:rPr>
          <w:rFonts w:ascii="Arial" w:hAnsi="Arial" w:cs="Arial"/>
          <w:color w:val="000000"/>
          <w:sz w:val="22"/>
          <w:szCs w:val="22"/>
        </w:rPr>
        <w:t xml:space="preserve">any other act, omission or event which but for this provision might operate to discharge, impair or otherwise affect, the Guarantor’s obligations under this guarantee or any powers or remedies conferred upon IBC by this guarantee or by law. </w:t>
      </w:r>
    </w:p>
    <w:p w:rsidR="00EE2D37" w:rsidRPr="00747D3A" w:rsidRDefault="00EE2D37" w:rsidP="00EE2D37">
      <w:pPr>
        <w:pStyle w:val="ListParagraph"/>
        <w:ind w:left="1440"/>
        <w:jc w:val="both"/>
        <w:rPr>
          <w:rFonts w:ascii="Arial" w:hAnsi="Arial" w:cs="Arial"/>
          <w:color w:val="000000"/>
          <w:sz w:val="22"/>
          <w:szCs w:val="22"/>
        </w:rPr>
      </w:pPr>
    </w:p>
    <w:p w:rsidR="00EE2D37" w:rsidRPr="00EE2D37" w:rsidRDefault="00E13DB4" w:rsidP="00EE2D37">
      <w:pPr>
        <w:pStyle w:val="ListParagraph"/>
        <w:numPr>
          <w:ilvl w:val="0"/>
          <w:numId w:val="36"/>
        </w:numPr>
        <w:ind w:left="567" w:hanging="567"/>
        <w:jc w:val="both"/>
        <w:rPr>
          <w:rFonts w:ascii="Arial" w:hAnsi="Arial" w:cs="Arial"/>
          <w:color w:val="000000"/>
          <w:sz w:val="22"/>
          <w:szCs w:val="22"/>
        </w:rPr>
      </w:pPr>
      <w:r>
        <w:rPr>
          <w:rFonts w:ascii="Arial" w:hAnsi="Arial" w:cs="Arial"/>
          <w:color w:val="000000"/>
          <w:sz w:val="22"/>
          <w:szCs w:val="22"/>
        </w:rPr>
        <w:t>By signing this Deed t</w:t>
      </w:r>
      <w:r w:rsidR="00EE2D37" w:rsidRPr="00EE2D37">
        <w:rPr>
          <w:rFonts w:ascii="Arial" w:hAnsi="Arial" w:cs="Arial"/>
          <w:color w:val="000000"/>
          <w:sz w:val="22"/>
          <w:szCs w:val="22"/>
        </w:rPr>
        <w:t>he Guarantor confirms that he ha</w:t>
      </w:r>
      <w:r w:rsidR="00EE2D37">
        <w:rPr>
          <w:rFonts w:ascii="Arial" w:hAnsi="Arial" w:cs="Arial"/>
          <w:color w:val="000000"/>
          <w:sz w:val="22"/>
          <w:szCs w:val="22"/>
        </w:rPr>
        <w:t>s</w:t>
      </w:r>
      <w:r w:rsidR="00EE2D37" w:rsidRPr="00EE2D37">
        <w:rPr>
          <w:rFonts w:ascii="Arial" w:hAnsi="Arial" w:cs="Arial"/>
          <w:color w:val="000000"/>
          <w:sz w:val="22"/>
          <w:szCs w:val="22"/>
        </w:rPr>
        <w:t xml:space="preserve"> been advised by IBC t</w:t>
      </w:r>
      <w:r>
        <w:rPr>
          <w:rFonts w:ascii="Arial" w:hAnsi="Arial" w:cs="Arial"/>
          <w:color w:val="000000"/>
          <w:sz w:val="22"/>
          <w:szCs w:val="22"/>
        </w:rPr>
        <w:t xml:space="preserve">o </w:t>
      </w:r>
      <w:r w:rsidR="00EE2D37" w:rsidRPr="00EE2D37">
        <w:rPr>
          <w:rFonts w:ascii="Arial" w:hAnsi="Arial" w:cs="Arial"/>
          <w:color w:val="000000"/>
          <w:sz w:val="22"/>
          <w:szCs w:val="22"/>
        </w:rPr>
        <w:t>seek legal advice before signing this guarantee</w:t>
      </w:r>
      <w:r>
        <w:rPr>
          <w:rFonts w:ascii="Arial" w:hAnsi="Arial" w:cs="Arial"/>
          <w:color w:val="000000"/>
          <w:sz w:val="22"/>
          <w:szCs w:val="22"/>
        </w:rPr>
        <w:t xml:space="preserve"> and he has either taken, or decided not to take, such advice</w:t>
      </w:r>
      <w:r w:rsidR="00EE2D37" w:rsidRPr="00EE2D37">
        <w:rPr>
          <w:rFonts w:ascii="Arial" w:hAnsi="Arial" w:cs="Arial"/>
          <w:color w:val="000000"/>
          <w:sz w:val="22"/>
          <w:szCs w:val="22"/>
        </w:rPr>
        <w:t>.</w:t>
      </w:r>
    </w:p>
    <w:p w:rsidR="00E13DB4" w:rsidRPr="00E13DB4" w:rsidRDefault="00E13DB4" w:rsidP="00E13DB4">
      <w:pPr>
        <w:pStyle w:val="Bodytext"/>
        <w:rPr>
          <w:rFonts w:asciiTheme="minorHAnsi" w:hAnsiTheme="minorHAnsi"/>
          <w:b/>
          <w:sz w:val="10"/>
          <w:szCs w:val="10"/>
        </w:rPr>
      </w:pPr>
    </w:p>
    <w:p w:rsidR="00E13DB4" w:rsidRPr="00E13DB4" w:rsidRDefault="00E13DB4" w:rsidP="00E13DB4">
      <w:pPr>
        <w:pStyle w:val="Bodytext"/>
        <w:rPr>
          <w:rFonts w:ascii="Arial" w:hAnsi="Arial" w:cs="Arial"/>
          <w:sz w:val="22"/>
          <w:szCs w:val="22"/>
        </w:rPr>
      </w:pPr>
      <w:r w:rsidRPr="00E13DB4">
        <w:rPr>
          <w:rFonts w:ascii="Arial" w:hAnsi="Arial" w:cs="Arial"/>
          <w:b/>
          <w:sz w:val="22"/>
          <w:szCs w:val="22"/>
        </w:rPr>
        <w:t xml:space="preserve">EXECUTED </w:t>
      </w:r>
      <w:r w:rsidRPr="00E13DB4">
        <w:rPr>
          <w:rFonts w:ascii="Arial" w:hAnsi="Arial" w:cs="Arial"/>
          <w:sz w:val="22"/>
          <w:szCs w:val="22"/>
        </w:rPr>
        <w:t>as a deed</w:t>
      </w:r>
    </w:p>
    <w:tbl>
      <w:tblPr>
        <w:tblW w:w="0" w:type="auto"/>
        <w:tblLayout w:type="fixed"/>
        <w:tblCellMar>
          <w:left w:w="0" w:type="dxa"/>
          <w:right w:w="0" w:type="dxa"/>
        </w:tblCellMar>
        <w:tblLook w:val="04A0"/>
      </w:tblPr>
      <w:tblGrid>
        <w:gridCol w:w="3969"/>
        <w:gridCol w:w="567"/>
        <w:gridCol w:w="3969"/>
      </w:tblGrid>
      <w:tr w:rsidR="00E13DB4" w:rsidRPr="00E13DB4" w:rsidTr="00E94979">
        <w:tc>
          <w:tcPr>
            <w:tcW w:w="3969" w:type="dxa"/>
            <w:hideMark/>
          </w:tcPr>
          <w:p w:rsidR="00E13DB4" w:rsidRPr="00E13DB4" w:rsidRDefault="00E13DB4" w:rsidP="00E13DB4">
            <w:pPr>
              <w:pStyle w:val="Bodytext"/>
              <w:rPr>
                <w:rFonts w:ascii="Arial" w:hAnsi="Arial" w:cs="Arial"/>
                <w:sz w:val="22"/>
                <w:szCs w:val="22"/>
              </w:rPr>
            </w:pPr>
            <w:r w:rsidRPr="00E13DB4">
              <w:rPr>
                <w:rFonts w:ascii="Arial" w:hAnsi="Arial" w:cs="Arial"/>
                <w:b/>
                <w:sz w:val="22"/>
                <w:szCs w:val="22"/>
              </w:rPr>
              <w:t xml:space="preserve">SIGNED </w:t>
            </w:r>
            <w:r w:rsidRPr="00E13DB4">
              <w:rPr>
                <w:rFonts w:ascii="Arial" w:hAnsi="Arial" w:cs="Arial"/>
                <w:sz w:val="22"/>
                <w:szCs w:val="22"/>
              </w:rPr>
              <w:t xml:space="preserve">by </w:t>
            </w:r>
            <w:r w:rsidR="005E1270">
              <w:rPr>
                <w:rFonts w:ascii="Lucida Sans Unicode" w:hAnsi="Lucida Sans Unicode" w:cs="Lucida Sans Unicode"/>
                <w:color w:val="000000"/>
                <w:sz w:val="20"/>
                <w:shd w:val="clear" w:color="auto" w:fill="FFFFFF"/>
              </w:rPr>
              <w:t>______________________</w:t>
            </w:r>
            <w:r w:rsidRPr="00E13DB4">
              <w:rPr>
                <w:rFonts w:ascii="Arial" w:hAnsi="Arial" w:cs="Arial"/>
                <w:sz w:val="22"/>
                <w:szCs w:val="22"/>
              </w:rPr>
              <w:t>as</w:t>
            </w:r>
            <w:r w:rsidR="0057193F">
              <w:rPr>
                <w:rFonts w:ascii="Arial" w:hAnsi="Arial" w:cs="Arial"/>
                <w:sz w:val="22"/>
                <w:szCs w:val="22"/>
              </w:rPr>
              <w:t xml:space="preserve"> G</w:t>
            </w:r>
            <w:r w:rsidRPr="00E13DB4">
              <w:rPr>
                <w:rFonts w:ascii="Arial" w:hAnsi="Arial" w:cs="Arial"/>
                <w:sz w:val="22"/>
                <w:szCs w:val="22"/>
              </w:rPr>
              <w:t>uarantor</w:t>
            </w:r>
          </w:p>
        </w:tc>
        <w:tc>
          <w:tcPr>
            <w:tcW w:w="567" w:type="dxa"/>
          </w:tcPr>
          <w:p w:rsidR="00E13DB4" w:rsidRPr="00E13DB4" w:rsidRDefault="00E13DB4" w:rsidP="00E94979">
            <w:pPr>
              <w:pStyle w:val="Bodytext"/>
              <w:rPr>
                <w:rFonts w:ascii="Arial" w:hAnsi="Arial" w:cs="Arial"/>
                <w:sz w:val="22"/>
                <w:szCs w:val="22"/>
              </w:rPr>
            </w:pPr>
          </w:p>
        </w:tc>
        <w:tc>
          <w:tcPr>
            <w:tcW w:w="3969" w:type="dxa"/>
          </w:tcPr>
          <w:p w:rsidR="00E13DB4" w:rsidRPr="00E13DB4" w:rsidRDefault="00E13DB4" w:rsidP="00E94979">
            <w:pPr>
              <w:pStyle w:val="Bodytext"/>
              <w:rPr>
                <w:rFonts w:ascii="Arial" w:hAnsi="Arial" w:cs="Arial"/>
                <w:sz w:val="22"/>
                <w:szCs w:val="22"/>
              </w:rPr>
            </w:pPr>
          </w:p>
        </w:tc>
      </w:tr>
      <w:tr w:rsidR="00E13DB4" w:rsidRPr="00E13DB4" w:rsidTr="00E94979">
        <w:tc>
          <w:tcPr>
            <w:tcW w:w="3969" w:type="dxa"/>
            <w:hideMark/>
          </w:tcPr>
          <w:p w:rsidR="00E13DB4" w:rsidRPr="00E13DB4" w:rsidRDefault="00E13DB4" w:rsidP="00E94979">
            <w:pPr>
              <w:pStyle w:val="Bodytext"/>
              <w:rPr>
                <w:rFonts w:ascii="Arial" w:hAnsi="Arial" w:cs="Arial"/>
                <w:sz w:val="22"/>
                <w:szCs w:val="22"/>
              </w:rPr>
            </w:pPr>
            <w:r w:rsidRPr="00E13DB4">
              <w:rPr>
                <w:rFonts w:ascii="Arial" w:hAnsi="Arial" w:cs="Arial"/>
                <w:sz w:val="22"/>
                <w:szCs w:val="22"/>
              </w:rPr>
              <w:t>in the presence of:</w:t>
            </w:r>
          </w:p>
        </w:tc>
        <w:tc>
          <w:tcPr>
            <w:tcW w:w="567" w:type="dxa"/>
          </w:tcPr>
          <w:p w:rsidR="00E13DB4" w:rsidRPr="00E13DB4" w:rsidRDefault="00E13DB4" w:rsidP="00E94979">
            <w:pPr>
              <w:pStyle w:val="Bodytext"/>
              <w:rPr>
                <w:rFonts w:ascii="Arial" w:hAnsi="Arial" w:cs="Arial"/>
                <w:sz w:val="22"/>
                <w:szCs w:val="22"/>
              </w:rPr>
            </w:pPr>
          </w:p>
        </w:tc>
        <w:tc>
          <w:tcPr>
            <w:tcW w:w="3969" w:type="dxa"/>
          </w:tcPr>
          <w:p w:rsidR="00E13DB4" w:rsidRPr="00E13DB4" w:rsidRDefault="00E13DB4" w:rsidP="00E94979">
            <w:pPr>
              <w:pStyle w:val="Bodytext"/>
              <w:rPr>
                <w:rFonts w:ascii="Arial" w:hAnsi="Arial" w:cs="Arial"/>
                <w:sz w:val="22"/>
                <w:szCs w:val="22"/>
              </w:rPr>
            </w:pPr>
          </w:p>
        </w:tc>
      </w:tr>
      <w:tr w:rsidR="00E13DB4" w:rsidRPr="00E13DB4" w:rsidTr="00E94979">
        <w:trPr>
          <w:trHeight w:hRule="exact" w:val="480"/>
        </w:trPr>
        <w:tc>
          <w:tcPr>
            <w:tcW w:w="3969" w:type="dxa"/>
            <w:hideMark/>
          </w:tcPr>
          <w:p w:rsidR="00E13DB4" w:rsidRPr="00E13DB4" w:rsidRDefault="00E13DB4" w:rsidP="00E94979">
            <w:pPr>
              <w:pStyle w:val="TableText"/>
              <w:rPr>
                <w:rFonts w:ascii="Arial" w:hAnsi="Arial" w:cs="Arial"/>
                <w:sz w:val="16"/>
                <w:szCs w:val="16"/>
              </w:rPr>
            </w:pPr>
            <w:r w:rsidRPr="00E13DB4">
              <w:rPr>
                <w:rFonts w:ascii="Arial" w:hAnsi="Arial" w:cs="Arial"/>
                <w:sz w:val="16"/>
                <w:szCs w:val="16"/>
              </w:rPr>
              <w:t>Witness’ signature:</w:t>
            </w:r>
          </w:p>
        </w:tc>
        <w:tc>
          <w:tcPr>
            <w:tcW w:w="567" w:type="dxa"/>
          </w:tcPr>
          <w:p w:rsidR="00E13DB4" w:rsidRPr="00E13DB4" w:rsidRDefault="00E13DB4" w:rsidP="00E94979">
            <w:pPr>
              <w:pStyle w:val="TableText"/>
              <w:rPr>
                <w:rFonts w:ascii="Arial" w:hAnsi="Arial" w:cs="Arial"/>
                <w:sz w:val="16"/>
                <w:szCs w:val="16"/>
              </w:rPr>
            </w:pPr>
          </w:p>
        </w:tc>
        <w:tc>
          <w:tcPr>
            <w:tcW w:w="3969" w:type="dxa"/>
          </w:tcPr>
          <w:p w:rsidR="00E13DB4" w:rsidRPr="00E13DB4" w:rsidRDefault="00E13DB4" w:rsidP="00E94979">
            <w:pPr>
              <w:pStyle w:val="TableText"/>
              <w:rPr>
                <w:rFonts w:ascii="Arial" w:hAnsi="Arial" w:cs="Arial"/>
                <w:sz w:val="16"/>
                <w:szCs w:val="16"/>
              </w:rPr>
            </w:pPr>
          </w:p>
        </w:tc>
      </w:tr>
      <w:tr w:rsidR="00E13DB4" w:rsidRPr="00E13DB4" w:rsidTr="00E94979">
        <w:trPr>
          <w:trHeight w:hRule="exact" w:val="480"/>
        </w:trPr>
        <w:tc>
          <w:tcPr>
            <w:tcW w:w="3969" w:type="dxa"/>
            <w:hideMark/>
          </w:tcPr>
          <w:p w:rsidR="00E13DB4" w:rsidRPr="00E13DB4" w:rsidRDefault="00E13DB4" w:rsidP="00E94979">
            <w:pPr>
              <w:pStyle w:val="TableText"/>
              <w:rPr>
                <w:rFonts w:ascii="Arial" w:hAnsi="Arial" w:cs="Arial"/>
                <w:sz w:val="16"/>
                <w:szCs w:val="16"/>
              </w:rPr>
            </w:pPr>
            <w:r w:rsidRPr="00E13DB4">
              <w:rPr>
                <w:rFonts w:ascii="Arial" w:hAnsi="Arial" w:cs="Arial"/>
                <w:sz w:val="16"/>
                <w:szCs w:val="16"/>
              </w:rPr>
              <w:lastRenderedPageBreak/>
              <w:t>Witness’ name:</w:t>
            </w:r>
          </w:p>
        </w:tc>
        <w:tc>
          <w:tcPr>
            <w:tcW w:w="567" w:type="dxa"/>
          </w:tcPr>
          <w:p w:rsidR="00E13DB4" w:rsidRPr="00E13DB4" w:rsidRDefault="00E13DB4" w:rsidP="00E94979">
            <w:pPr>
              <w:pStyle w:val="TableText"/>
              <w:rPr>
                <w:rFonts w:ascii="Arial" w:hAnsi="Arial" w:cs="Arial"/>
                <w:sz w:val="16"/>
                <w:szCs w:val="16"/>
              </w:rPr>
            </w:pPr>
          </w:p>
        </w:tc>
        <w:tc>
          <w:tcPr>
            <w:tcW w:w="3969" w:type="dxa"/>
          </w:tcPr>
          <w:p w:rsidR="00E13DB4" w:rsidRPr="00E13DB4" w:rsidRDefault="00E13DB4" w:rsidP="00E94979">
            <w:pPr>
              <w:pStyle w:val="TableText"/>
              <w:rPr>
                <w:rFonts w:ascii="Arial" w:hAnsi="Arial" w:cs="Arial"/>
                <w:sz w:val="16"/>
                <w:szCs w:val="16"/>
              </w:rPr>
            </w:pPr>
          </w:p>
        </w:tc>
      </w:tr>
      <w:tr w:rsidR="00E13DB4" w:rsidRPr="00E13DB4" w:rsidTr="00E94979">
        <w:trPr>
          <w:trHeight w:hRule="exact" w:val="480"/>
        </w:trPr>
        <w:tc>
          <w:tcPr>
            <w:tcW w:w="3969" w:type="dxa"/>
            <w:hideMark/>
          </w:tcPr>
          <w:p w:rsidR="00E13DB4" w:rsidRPr="00E13DB4" w:rsidRDefault="00E13DB4" w:rsidP="00E13DB4">
            <w:pPr>
              <w:pStyle w:val="TableText"/>
              <w:rPr>
                <w:rFonts w:ascii="Arial" w:hAnsi="Arial" w:cs="Arial"/>
                <w:sz w:val="16"/>
                <w:szCs w:val="16"/>
              </w:rPr>
            </w:pPr>
            <w:r w:rsidRPr="00E13DB4">
              <w:rPr>
                <w:rFonts w:ascii="Arial" w:hAnsi="Arial" w:cs="Arial"/>
                <w:sz w:val="16"/>
                <w:szCs w:val="16"/>
              </w:rPr>
              <w:t>Occupation:</w:t>
            </w:r>
          </w:p>
        </w:tc>
        <w:tc>
          <w:tcPr>
            <w:tcW w:w="567" w:type="dxa"/>
          </w:tcPr>
          <w:p w:rsidR="00E13DB4" w:rsidRPr="00E13DB4" w:rsidRDefault="00E13DB4" w:rsidP="00E94979">
            <w:pPr>
              <w:pStyle w:val="TableText"/>
              <w:rPr>
                <w:rFonts w:ascii="Arial" w:hAnsi="Arial" w:cs="Arial"/>
                <w:sz w:val="16"/>
                <w:szCs w:val="16"/>
              </w:rPr>
            </w:pPr>
          </w:p>
        </w:tc>
        <w:tc>
          <w:tcPr>
            <w:tcW w:w="3969" w:type="dxa"/>
          </w:tcPr>
          <w:p w:rsidR="00E13DB4" w:rsidRPr="00E13DB4" w:rsidRDefault="00E13DB4" w:rsidP="00E94979">
            <w:pPr>
              <w:pStyle w:val="TableText"/>
              <w:rPr>
                <w:rFonts w:ascii="Arial" w:hAnsi="Arial" w:cs="Arial"/>
                <w:sz w:val="16"/>
                <w:szCs w:val="16"/>
              </w:rPr>
            </w:pPr>
          </w:p>
        </w:tc>
      </w:tr>
      <w:tr w:rsidR="00E13DB4" w:rsidRPr="00E13DB4" w:rsidTr="00E94979">
        <w:trPr>
          <w:trHeight w:hRule="exact" w:val="480"/>
        </w:trPr>
        <w:tc>
          <w:tcPr>
            <w:tcW w:w="3969" w:type="dxa"/>
            <w:hideMark/>
          </w:tcPr>
          <w:p w:rsidR="00E13DB4" w:rsidRPr="00E13DB4" w:rsidRDefault="00E13DB4" w:rsidP="00E94979">
            <w:pPr>
              <w:pStyle w:val="TableText"/>
              <w:rPr>
                <w:rFonts w:ascii="Arial" w:hAnsi="Arial" w:cs="Arial"/>
                <w:sz w:val="16"/>
                <w:szCs w:val="16"/>
              </w:rPr>
            </w:pPr>
            <w:r w:rsidRPr="00E13DB4">
              <w:rPr>
                <w:rFonts w:ascii="Arial" w:hAnsi="Arial" w:cs="Arial"/>
                <w:sz w:val="16"/>
                <w:szCs w:val="16"/>
              </w:rPr>
              <w:t xml:space="preserve">Address: </w:t>
            </w:r>
          </w:p>
        </w:tc>
        <w:tc>
          <w:tcPr>
            <w:tcW w:w="567" w:type="dxa"/>
          </w:tcPr>
          <w:p w:rsidR="00EB58FA" w:rsidRPr="00E13DB4" w:rsidRDefault="00EB58FA" w:rsidP="00E94979">
            <w:pPr>
              <w:pStyle w:val="TableText"/>
              <w:rPr>
                <w:rFonts w:ascii="Arial" w:hAnsi="Arial" w:cs="Arial"/>
                <w:sz w:val="16"/>
                <w:szCs w:val="16"/>
              </w:rPr>
            </w:pPr>
          </w:p>
        </w:tc>
        <w:tc>
          <w:tcPr>
            <w:tcW w:w="3969" w:type="dxa"/>
          </w:tcPr>
          <w:p w:rsidR="00E13DB4" w:rsidRPr="00E13DB4" w:rsidRDefault="00E13DB4" w:rsidP="00E94979">
            <w:pPr>
              <w:pStyle w:val="TableText"/>
              <w:rPr>
                <w:rFonts w:ascii="Arial" w:hAnsi="Arial" w:cs="Arial"/>
                <w:sz w:val="16"/>
                <w:szCs w:val="16"/>
              </w:rPr>
            </w:pPr>
          </w:p>
        </w:tc>
      </w:tr>
    </w:tbl>
    <w:p w:rsidR="00EE2D37" w:rsidRPr="00747D3A" w:rsidRDefault="00EE2D37" w:rsidP="0057193F">
      <w:pPr>
        <w:jc w:val="both"/>
        <w:rPr>
          <w:rFonts w:ascii="Arial" w:hAnsi="Arial" w:cs="Arial"/>
          <w:sz w:val="22"/>
          <w:szCs w:val="22"/>
        </w:rPr>
      </w:pPr>
    </w:p>
    <w:sectPr w:rsidR="00EE2D37" w:rsidRPr="00747D3A" w:rsidSect="00773676">
      <w:footerReference w:type="default" r:id="rId9"/>
      <w:pgSz w:w="11907" w:h="16839" w:code="9"/>
      <w:pgMar w:top="1244" w:right="1440" w:bottom="144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9E2" w:rsidRDefault="006E49E2">
      <w:r>
        <w:separator/>
      </w:r>
    </w:p>
  </w:endnote>
  <w:endnote w:type="continuationSeparator" w:id="1">
    <w:p w:rsidR="006E49E2" w:rsidRDefault="006E49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A43" w:rsidRPr="008E6B8D" w:rsidRDefault="009B5A43">
    <w:pPr>
      <w:pStyle w:val="Footer"/>
      <w:jc w:val="right"/>
      <w:rPr>
        <w:rFonts w:asciiTheme="minorHAnsi" w:hAnsiTheme="minorHAnsi"/>
        <w:sz w:val="20"/>
        <w:szCs w:val="20"/>
      </w:rPr>
    </w:pPr>
  </w:p>
  <w:p w:rsidR="009B5A43" w:rsidRPr="008E6B8D" w:rsidRDefault="00A501AA" w:rsidP="008E6B8D">
    <w:pPr>
      <w:pStyle w:val="Footer"/>
      <w:pBdr>
        <w:top w:val="single" w:sz="12" w:space="1" w:color="auto"/>
      </w:pBdr>
      <w:jc w:val="right"/>
      <w:rPr>
        <w:rFonts w:asciiTheme="minorHAnsi" w:hAnsiTheme="minorHAnsi"/>
        <w:sz w:val="20"/>
        <w:szCs w:val="20"/>
        <w:lang w:val="en-GB"/>
      </w:rPr>
    </w:pPr>
    <w:sdt>
      <w:sdtPr>
        <w:rPr>
          <w:rFonts w:asciiTheme="minorHAnsi" w:hAnsiTheme="minorHAnsi"/>
          <w:sz w:val="20"/>
          <w:szCs w:val="20"/>
        </w:rPr>
        <w:id w:val="993922923"/>
        <w:docPartObj>
          <w:docPartGallery w:val="Page Numbers (Top of Page)"/>
          <w:docPartUnique/>
        </w:docPartObj>
      </w:sdtPr>
      <w:sdtContent>
        <w:r w:rsidR="009B5A43" w:rsidRPr="008E6B8D">
          <w:rPr>
            <w:rFonts w:asciiTheme="minorHAnsi" w:hAnsiTheme="minorHAnsi"/>
            <w:sz w:val="20"/>
            <w:szCs w:val="20"/>
          </w:rPr>
          <w:t xml:space="preserve">Page </w:t>
        </w:r>
        <w:r w:rsidRPr="008E6B8D">
          <w:rPr>
            <w:rFonts w:asciiTheme="minorHAnsi" w:hAnsiTheme="minorHAnsi"/>
            <w:b/>
            <w:bCs/>
            <w:sz w:val="20"/>
            <w:szCs w:val="20"/>
          </w:rPr>
          <w:fldChar w:fldCharType="begin"/>
        </w:r>
        <w:r w:rsidR="009B5A43" w:rsidRPr="008E6B8D">
          <w:rPr>
            <w:rFonts w:asciiTheme="minorHAnsi" w:hAnsiTheme="minorHAnsi"/>
            <w:b/>
            <w:bCs/>
            <w:sz w:val="20"/>
            <w:szCs w:val="20"/>
          </w:rPr>
          <w:instrText xml:space="preserve"> PAGE </w:instrText>
        </w:r>
        <w:r w:rsidRPr="008E6B8D">
          <w:rPr>
            <w:rFonts w:asciiTheme="minorHAnsi" w:hAnsiTheme="minorHAnsi"/>
            <w:b/>
            <w:bCs/>
            <w:sz w:val="20"/>
            <w:szCs w:val="20"/>
          </w:rPr>
          <w:fldChar w:fldCharType="separate"/>
        </w:r>
        <w:r w:rsidR="00E21ADF">
          <w:rPr>
            <w:rFonts w:asciiTheme="minorHAnsi" w:hAnsiTheme="minorHAnsi"/>
            <w:b/>
            <w:bCs/>
            <w:noProof/>
            <w:sz w:val="20"/>
            <w:szCs w:val="20"/>
          </w:rPr>
          <w:t>8</w:t>
        </w:r>
        <w:r w:rsidRPr="008E6B8D">
          <w:rPr>
            <w:rFonts w:asciiTheme="minorHAnsi" w:hAnsiTheme="minorHAnsi"/>
            <w:b/>
            <w:bCs/>
            <w:sz w:val="20"/>
            <w:szCs w:val="20"/>
          </w:rPr>
          <w:fldChar w:fldCharType="end"/>
        </w:r>
        <w:r w:rsidR="009B5A43" w:rsidRPr="008E6B8D">
          <w:rPr>
            <w:rFonts w:asciiTheme="minorHAnsi" w:hAnsiTheme="minorHAnsi"/>
            <w:sz w:val="20"/>
            <w:szCs w:val="20"/>
          </w:rPr>
          <w:t xml:space="preserve"> of </w:t>
        </w:r>
        <w:r w:rsidRPr="008E6B8D">
          <w:rPr>
            <w:rFonts w:asciiTheme="minorHAnsi" w:hAnsiTheme="minorHAnsi"/>
            <w:b/>
            <w:bCs/>
            <w:sz w:val="20"/>
            <w:szCs w:val="20"/>
          </w:rPr>
          <w:fldChar w:fldCharType="begin"/>
        </w:r>
        <w:r w:rsidR="009B5A43" w:rsidRPr="008E6B8D">
          <w:rPr>
            <w:rFonts w:asciiTheme="minorHAnsi" w:hAnsiTheme="minorHAnsi"/>
            <w:b/>
            <w:bCs/>
            <w:sz w:val="20"/>
            <w:szCs w:val="20"/>
          </w:rPr>
          <w:instrText xml:space="preserve"> NUMPAGES  </w:instrText>
        </w:r>
        <w:r w:rsidRPr="008E6B8D">
          <w:rPr>
            <w:rFonts w:asciiTheme="minorHAnsi" w:hAnsiTheme="minorHAnsi"/>
            <w:b/>
            <w:bCs/>
            <w:sz w:val="20"/>
            <w:szCs w:val="20"/>
          </w:rPr>
          <w:fldChar w:fldCharType="separate"/>
        </w:r>
        <w:r w:rsidR="00E21ADF">
          <w:rPr>
            <w:rFonts w:asciiTheme="minorHAnsi" w:hAnsiTheme="minorHAnsi"/>
            <w:b/>
            <w:bCs/>
            <w:noProof/>
            <w:sz w:val="20"/>
            <w:szCs w:val="20"/>
          </w:rPr>
          <w:t>10</w:t>
        </w:r>
        <w:r w:rsidRPr="008E6B8D">
          <w:rPr>
            <w:rFonts w:asciiTheme="minorHAnsi" w:hAnsiTheme="minorHAnsi"/>
            <w:b/>
            <w:bCs/>
            <w:sz w:val="20"/>
            <w:szCs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9E2" w:rsidRDefault="006E49E2">
      <w:r>
        <w:separator/>
      </w:r>
    </w:p>
  </w:footnote>
  <w:footnote w:type="continuationSeparator" w:id="1">
    <w:p w:rsidR="006E49E2" w:rsidRDefault="006E49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1168"/>
    <w:multiLevelType w:val="hybridMultilevel"/>
    <w:tmpl w:val="CD281D5C"/>
    <w:lvl w:ilvl="0" w:tplc="04090017">
      <w:start w:val="1"/>
      <w:numFmt w:val="lowerLetter"/>
      <w:lvlText w:val="%1)"/>
      <w:lvlJc w:val="left"/>
      <w:pPr>
        <w:tabs>
          <w:tab w:val="num" w:pos="1080"/>
        </w:tabs>
        <w:ind w:left="1080" w:hanging="360"/>
      </w:pPr>
      <w:rPr>
        <w:rFonts w:hint="default"/>
        <w:color w:val="auto"/>
      </w:rPr>
    </w:lvl>
    <w:lvl w:ilvl="1" w:tplc="F926CB92">
      <w:start w:val="1"/>
      <w:numFmt w:val="lowerLetter"/>
      <w:lvlText w:val="%2."/>
      <w:lvlJc w:val="left"/>
      <w:pPr>
        <w:tabs>
          <w:tab w:val="num" w:pos="1800"/>
        </w:tabs>
        <w:ind w:left="1800" w:hanging="360"/>
      </w:pPr>
      <w:rPr>
        <w:color w:val="0000FF"/>
      </w:rPr>
    </w:lvl>
    <w:lvl w:ilvl="2" w:tplc="C17C5E18" w:tentative="1">
      <w:start w:val="1"/>
      <w:numFmt w:val="lowerRoman"/>
      <w:lvlText w:val="%3."/>
      <w:lvlJc w:val="right"/>
      <w:pPr>
        <w:tabs>
          <w:tab w:val="num" w:pos="2520"/>
        </w:tabs>
        <w:ind w:left="2520" w:hanging="180"/>
      </w:pPr>
      <w:rPr>
        <w:color w:val="0000FF"/>
      </w:rPr>
    </w:lvl>
    <w:lvl w:ilvl="3" w:tplc="5CBC0676" w:tentative="1">
      <w:start w:val="1"/>
      <w:numFmt w:val="decimal"/>
      <w:lvlText w:val="%4."/>
      <w:lvlJc w:val="left"/>
      <w:pPr>
        <w:tabs>
          <w:tab w:val="num" w:pos="3240"/>
        </w:tabs>
        <w:ind w:left="3240" w:hanging="360"/>
      </w:pPr>
      <w:rPr>
        <w:color w:val="0000FF"/>
      </w:rPr>
    </w:lvl>
    <w:lvl w:ilvl="4" w:tplc="7AAA2AAA" w:tentative="1">
      <w:start w:val="1"/>
      <w:numFmt w:val="lowerLetter"/>
      <w:lvlText w:val="%5."/>
      <w:lvlJc w:val="left"/>
      <w:pPr>
        <w:tabs>
          <w:tab w:val="num" w:pos="3960"/>
        </w:tabs>
        <w:ind w:left="3960" w:hanging="360"/>
      </w:pPr>
      <w:rPr>
        <w:color w:val="0000FF"/>
      </w:rPr>
    </w:lvl>
    <w:lvl w:ilvl="5" w:tplc="18BC6DE0" w:tentative="1">
      <w:start w:val="1"/>
      <w:numFmt w:val="lowerRoman"/>
      <w:lvlText w:val="%6."/>
      <w:lvlJc w:val="right"/>
      <w:pPr>
        <w:tabs>
          <w:tab w:val="num" w:pos="4680"/>
        </w:tabs>
        <w:ind w:left="4680" w:hanging="180"/>
      </w:pPr>
      <w:rPr>
        <w:color w:val="0000FF"/>
      </w:rPr>
    </w:lvl>
    <w:lvl w:ilvl="6" w:tplc="E2CA0CD8" w:tentative="1">
      <w:start w:val="1"/>
      <w:numFmt w:val="decimal"/>
      <w:lvlText w:val="%7."/>
      <w:lvlJc w:val="left"/>
      <w:pPr>
        <w:tabs>
          <w:tab w:val="num" w:pos="5400"/>
        </w:tabs>
        <w:ind w:left="5400" w:hanging="360"/>
      </w:pPr>
      <w:rPr>
        <w:color w:val="0000FF"/>
      </w:rPr>
    </w:lvl>
    <w:lvl w:ilvl="7" w:tplc="6386A808" w:tentative="1">
      <w:start w:val="1"/>
      <w:numFmt w:val="lowerLetter"/>
      <w:lvlText w:val="%8."/>
      <w:lvlJc w:val="left"/>
      <w:pPr>
        <w:tabs>
          <w:tab w:val="num" w:pos="6120"/>
        </w:tabs>
        <w:ind w:left="6120" w:hanging="360"/>
      </w:pPr>
      <w:rPr>
        <w:color w:val="0000FF"/>
      </w:rPr>
    </w:lvl>
    <w:lvl w:ilvl="8" w:tplc="E5D22D0C" w:tentative="1">
      <w:start w:val="1"/>
      <w:numFmt w:val="lowerRoman"/>
      <w:lvlText w:val="%9."/>
      <w:lvlJc w:val="right"/>
      <w:pPr>
        <w:tabs>
          <w:tab w:val="num" w:pos="6840"/>
        </w:tabs>
        <w:ind w:left="6840" w:hanging="180"/>
      </w:pPr>
      <w:rPr>
        <w:color w:val="0000FF"/>
      </w:rPr>
    </w:lvl>
  </w:abstractNum>
  <w:abstractNum w:abstractNumId="1">
    <w:nsid w:val="0A994831"/>
    <w:multiLevelType w:val="hybridMultilevel"/>
    <w:tmpl w:val="635AEC26"/>
    <w:lvl w:ilvl="0" w:tplc="C20CF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51407A"/>
    <w:multiLevelType w:val="multilevel"/>
    <w:tmpl w:val="2EE2F110"/>
    <w:name w:val="StandardList5"/>
    <w:lvl w:ilvl="0">
      <w:start w:val="1"/>
      <w:numFmt w:val="decimal"/>
      <w:lvlText w:val="%1."/>
      <w:lvlJc w:val="left"/>
      <w:pPr>
        <w:tabs>
          <w:tab w:val="num" w:pos="850"/>
        </w:tabs>
        <w:ind w:left="850" w:hanging="850"/>
      </w:pPr>
      <w:rPr>
        <w:b w:val="0"/>
        <w:sz w:val="22"/>
        <w:szCs w:val="22"/>
      </w:rPr>
    </w:lvl>
    <w:lvl w:ilvl="1">
      <w:start w:val="1"/>
      <w:numFmt w:val="decimal"/>
      <w:lvlText w:val="%1.%2"/>
      <w:lvlJc w:val="left"/>
      <w:pPr>
        <w:tabs>
          <w:tab w:val="num" w:pos="850"/>
        </w:tabs>
        <w:ind w:left="850" w:hanging="680"/>
      </w:pPr>
      <w:rPr>
        <w:b w:val="0"/>
        <w:strike w:val="0"/>
        <w:sz w:val="22"/>
        <w:szCs w:val="22"/>
      </w:rPr>
    </w:lvl>
    <w:lvl w:ilvl="2">
      <w:start w:val="1"/>
      <w:numFmt w:val="decimal"/>
      <w:lvlText w:val="%1.%2.%3"/>
      <w:lvlJc w:val="left"/>
      <w:pPr>
        <w:tabs>
          <w:tab w:val="num" w:pos="1701"/>
        </w:tabs>
        <w:ind w:left="1701" w:hanging="851"/>
      </w:pPr>
      <w:rPr>
        <w:b w:val="0"/>
      </w:rPr>
    </w:lvl>
    <w:lvl w:ilvl="3">
      <w:start w:val="1"/>
      <w:numFmt w:val="lowerLetter"/>
      <w:lvlText w:val="(%4)"/>
      <w:lvlJc w:val="left"/>
      <w:pPr>
        <w:tabs>
          <w:tab w:val="num" w:pos="2268"/>
        </w:tabs>
        <w:ind w:left="2268" w:hanging="567"/>
      </w:pPr>
    </w:lvl>
    <w:lvl w:ilvl="4">
      <w:start w:val="1"/>
      <w:numFmt w:val="lowerRoman"/>
      <w:lvlText w:val="(%5)"/>
      <w:lvlJc w:val="left"/>
      <w:pPr>
        <w:tabs>
          <w:tab w:val="num" w:pos="2835"/>
        </w:tabs>
        <w:ind w:left="2835" w:hanging="567"/>
      </w:pPr>
    </w:lvl>
    <w:lvl w:ilvl="5">
      <w:start w:val="1"/>
      <w:numFmt w:val="upperLetter"/>
      <w:lvlText w:val="(%6)"/>
      <w:lvlJc w:val="left"/>
      <w:pPr>
        <w:tabs>
          <w:tab w:val="num" w:pos="3402"/>
        </w:tabs>
        <w:ind w:left="3402" w:hanging="567"/>
      </w:pPr>
    </w:lvl>
    <w:lvl w:ilvl="6">
      <w:start w:val="1"/>
      <w:numFmt w:val="upperRoman"/>
      <w:lvlText w:val="%6"/>
      <w:lvlJc w:val="left"/>
      <w:pPr>
        <w:tabs>
          <w:tab w:val="num" w:pos="5040"/>
        </w:tabs>
        <w:ind w:left="5040" w:hanging="720"/>
      </w:pPr>
    </w:lvl>
    <w:lvl w:ilvl="7">
      <w:start w:val="1"/>
      <w:numFmt w:val="upperRoman"/>
      <w:lvlText w:val="%6"/>
      <w:lvlJc w:val="left"/>
      <w:pPr>
        <w:tabs>
          <w:tab w:val="num" w:pos="5760"/>
        </w:tabs>
        <w:ind w:left="5760" w:hanging="720"/>
      </w:pPr>
    </w:lvl>
    <w:lvl w:ilvl="8">
      <w:start w:val="1"/>
      <w:numFmt w:val="upperRoman"/>
      <w:lvlText w:val="%6"/>
      <w:lvlJc w:val="left"/>
      <w:pPr>
        <w:tabs>
          <w:tab w:val="num" w:pos="6480"/>
        </w:tabs>
        <w:ind w:left="6480" w:hanging="720"/>
      </w:pPr>
    </w:lvl>
  </w:abstractNum>
  <w:abstractNum w:abstractNumId="3">
    <w:nsid w:val="13042BFA"/>
    <w:multiLevelType w:val="hybridMultilevel"/>
    <w:tmpl w:val="0A7489F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1F374C"/>
    <w:multiLevelType w:val="hybridMultilevel"/>
    <w:tmpl w:val="DD187AB8"/>
    <w:lvl w:ilvl="0" w:tplc="A8CC1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6A4E22"/>
    <w:multiLevelType w:val="hybridMultilevel"/>
    <w:tmpl w:val="3A5C4B10"/>
    <w:lvl w:ilvl="0" w:tplc="9AC4B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6070A5"/>
    <w:multiLevelType w:val="hybridMultilevel"/>
    <w:tmpl w:val="8E7249DC"/>
    <w:lvl w:ilvl="0" w:tplc="BA246B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574E71"/>
    <w:multiLevelType w:val="hybridMultilevel"/>
    <w:tmpl w:val="2E8AC31A"/>
    <w:lvl w:ilvl="0" w:tplc="BE042A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C660887"/>
    <w:multiLevelType w:val="hybridMultilevel"/>
    <w:tmpl w:val="974259F4"/>
    <w:lvl w:ilvl="0" w:tplc="3DC05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7F2BAC"/>
    <w:multiLevelType w:val="hybridMultilevel"/>
    <w:tmpl w:val="8E7249DC"/>
    <w:lvl w:ilvl="0" w:tplc="BA246B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388200C"/>
    <w:multiLevelType w:val="hybridMultilevel"/>
    <w:tmpl w:val="CA5259BC"/>
    <w:lvl w:ilvl="0" w:tplc="1556C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E17013"/>
    <w:multiLevelType w:val="hybridMultilevel"/>
    <w:tmpl w:val="7E1A35B8"/>
    <w:lvl w:ilvl="0" w:tplc="798ED4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500BD5"/>
    <w:multiLevelType w:val="hybridMultilevel"/>
    <w:tmpl w:val="016A81FA"/>
    <w:lvl w:ilvl="0" w:tplc="61B2821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CB81D1B"/>
    <w:multiLevelType w:val="hybridMultilevel"/>
    <w:tmpl w:val="9FDAF4B2"/>
    <w:lvl w:ilvl="0" w:tplc="B4AA7B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C033F1"/>
    <w:multiLevelType w:val="hybridMultilevel"/>
    <w:tmpl w:val="29D65F58"/>
    <w:lvl w:ilvl="0" w:tplc="BF0268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392056B"/>
    <w:multiLevelType w:val="hybridMultilevel"/>
    <w:tmpl w:val="E3467A52"/>
    <w:lvl w:ilvl="0" w:tplc="809086E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4E25E3"/>
    <w:multiLevelType w:val="hybridMultilevel"/>
    <w:tmpl w:val="6B9258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5C32A3"/>
    <w:multiLevelType w:val="hybridMultilevel"/>
    <w:tmpl w:val="B838BA32"/>
    <w:lvl w:ilvl="0" w:tplc="0F0C8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F8B4FBF"/>
    <w:multiLevelType w:val="hybridMultilevel"/>
    <w:tmpl w:val="930EF168"/>
    <w:lvl w:ilvl="0" w:tplc="962A3B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2B76CDA"/>
    <w:multiLevelType w:val="hybridMultilevel"/>
    <w:tmpl w:val="C71060BE"/>
    <w:lvl w:ilvl="0" w:tplc="16C49FFA">
      <w:start w:val="1"/>
      <w:numFmt w:val="lowerLetter"/>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nsid w:val="54E0684F"/>
    <w:multiLevelType w:val="hybridMultilevel"/>
    <w:tmpl w:val="A1445D82"/>
    <w:lvl w:ilvl="0" w:tplc="48F69A6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8AC50B7"/>
    <w:multiLevelType w:val="hybridMultilevel"/>
    <w:tmpl w:val="826CCFA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97C06F8"/>
    <w:multiLevelType w:val="hybridMultilevel"/>
    <w:tmpl w:val="D75C76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C90E54"/>
    <w:multiLevelType w:val="hybridMultilevel"/>
    <w:tmpl w:val="D2CC9868"/>
    <w:lvl w:ilvl="0" w:tplc="04090017">
      <w:start w:val="1"/>
      <w:numFmt w:val="lowerLetter"/>
      <w:lvlText w:val="%1)"/>
      <w:lvlJc w:val="left"/>
      <w:pPr>
        <w:tabs>
          <w:tab w:val="num" w:pos="1080"/>
        </w:tabs>
        <w:ind w:left="1080" w:hanging="360"/>
      </w:pPr>
      <w:rPr>
        <w:rFonts w:hint="default"/>
        <w:color w:val="auto"/>
      </w:rPr>
    </w:lvl>
    <w:lvl w:ilvl="1" w:tplc="F926CB92">
      <w:start w:val="1"/>
      <w:numFmt w:val="lowerLetter"/>
      <w:lvlText w:val="%2."/>
      <w:lvlJc w:val="left"/>
      <w:pPr>
        <w:tabs>
          <w:tab w:val="num" w:pos="1800"/>
        </w:tabs>
        <w:ind w:left="1800" w:hanging="360"/>
      </w:pPr>
      <w:rPr>
        <w:color w:val="0000FF"/>
      </w:rPr>
    </w:lvl>
    <w:lvl w:ilvl="2" w:tplc="C17C5E18" w:tentative="1">
      <w:start w:val="1"/>
      <w:numFmt w:val="lowerRoman"/>
      <w:lvlText w:val="%3."/>
      <w:lvlJc w:val="right"/>
      <w:pPr>
        <w:tabs>
          <w:tab w:val="num" w:pos="2520"/>
        </w:tabs>
        <w:ind w:left="2520" w:hanging="180"/>
      </w:pPr>
      <w:rPr>
        <w:color w:val="0000FF"/>
      </w:rPr>
    </w:lvl>
    <w:lvl w:ilvl="3" w:tplc="5CBC0676" w:tentative="1">
      <w:start w:val="1"/>
      <w:numFmt w:val="decimal"/>
      <w:lvlText w:val="%4."/>
      <w:lvlJc w:val="left"/>
      <w:pPr>
        <w:tabs>
          <w:tab w:val="num" w:pos="3240"/>
        </w:tabs>
        <w:ind w:left="3240" w:hanging="360"/>
      </w:pPr>
      <w:rPr>
        <w:color w:val="0000FF"/>
      </w:rPr>
    </w:lvl>
    <w:lvl w:ilvl="4" w:tplc="7AAA2AAA" w:tentative="1">
      <w:start w:val="1"/>
      <w:numFmt w:val="lowerLetter"/>
      <w:lvlText w:val="%5."/>
      <w:lvlJc w:val="left"/>
      <w:pPr>
        <w:tabs>
          <w:tab w:val="num" w:pos="3960"/>
        </w:tabs>
        <w:ind w:left="3960" w:hanging="360"/>
      </w:pPr>
      <w:rPr>
        <w:color w:val="0000FF"/>
      </w:rPr>
    </w:lvl>
    <w:lvl w:ilvl="5" w:tplc="18BC6DE0" w:tentative="1">
      <w:start w:val="1"/>
      <w:numFmt w:val="lowerRoman"/>
      <w:lvlText w:val="%6."/>
      <w:lvlJc w:val="right"/>
      <w:pPr>
        <w:tabs>
          <w:tab w:val="num" w:pos="4680"/>
        </w:tabs>
        <w:ind w:left="4680" w:hanging="180"/>
      </w:pPr>
      <w:rPr>
        <w:color w:val="0000FF"/>
      </w:rPr>
    </w:lvl>
    <w:lvl w:ilvl="6" w:tplc="E2CA0CD8" w:tentative="1">
      <w:start w:val="1"/>
      <w:numFmt w:val="decimal"/>
      <w:lvlText w:val="%7."/>
      <w:lvlJc w:val="left"/>
      <w:pPr>
        <w:tabs>
          <w:tab w:val="num" w:pos="5400"/>
        </w:tabs>
        <w:ind w:left="5400" w:hanging="360"/>
      </w:pPr>
      <w:rPr>
        <w:color w:val="0000FF"/>
      </w:rPr>
    </w:lvl>
    <w:lvl w:ilvl="7" w:tplc="6386A808" w:tentative="1">
      <w:start w:val="1"/>
      <w:numFmt w:val="lowerLetter"/>
      <w:lvlText w:val="%8."/>
      <w:lvlJc w:val="left"/>
      <w:pPr>
        <w:tabs>
          <w:tab w:val="num" w:pos="6120"/>
        </w:tabs>
        <w:ind w:left="6120" w:hanging="360"/>
      </w:pPr>
      <w:rPr>
        <w:color w:val="0000FF"/>
      </w:rPr>
    </w:lvl>
    <w:lvl w:ilvl="8" w:tplc="E5D22D0C" w:tentative="1">
      <w:start w:val="1"/>
      <w:numFmt w:val="lowerRoman"/>
      <w:lvlText w:val="%9."/>
      <w:lvlJc w:val="right"/>
      <w:pPr>
        <w:tabs>
          <w:tab w:val="num" w:pos="6840"/>
        </w:tabs>
        <w:ind w:left="6840" w:hanging="180"/>
      </w:pPr>
      <w:rPr>
        <w:color w:val="0000FF"/>
      </w:rPr>
    </w:lvl>
  </w:abstractNum>
  <w:abstractNum w:abstractNumId="24">
    <w:nsid w:val="69F06B8C"/>
    <w:multiLevelType w:val="hybridMultilevel"/>
    <w:tmpl w:val="1AE643E2"/>
    <w:lvl w:ilvl="0" w:tplc="1E0C133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D3B3669"/>
    <w:multiLevelType w:val="hybridMultilevel"/>
    <w:tmpl w:val="42229A7E"/>
    <w:lvl w:ilvl="0" w:tplc="C298C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D4D63E9"/>
    <w:multiLevelType w:val="hybridMultilevel"/>
    <w:tmpl w:val="B30EAC84"/>
    <w:lvl w:ilvl="0" w:tplc="0AFA8E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E9E6A97"/>
    <w:multiLevelType w:val="hybridMultilevel"/>
    <w:tmpl w:val="9D626156"/>
    <w:lvl w:ilvl="0" w:tplc="55529A3C">
      <w:start w:val="1"/>
      <w:numFmt w:val="decimal"/>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8">
    <w:nsid w:val="73402EC1"/>
    <w:multiLevelType w:val="hybridMultilevel"/>
    <w:tmpl w:val="029697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A00DE9"/>
    <w:multiLevelType w:val="hybridMultilevel"/>
    <w:tmpl w:val="75E414F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nsid w:val="7633604F"/>
    <w:multiLevelType w:val="hybridMultilevel"/>
    <w:tmpl w:val="1B1C4CB2"/>
    <w:lvl w:ilvl="0" w:tplc="5E263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7013EA3"/>
    <w:multiLevelType w:val="hybridMultilevel"/>
    <w:tmpl w:val="915E3982"/>
    <w:lvl w:ilvl="0" w:tplc="D53A97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8965A93"/>
    <w:multiLevelType w:val="hybridMultilevel"/>
    <w:tmpl w:val="5E72A596"/>
    <w:lvl w:ilvl="0" w:tplc="21BEF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340651"/>
    <w:multiLevelType w:val="hybridMultilevel"/>
    <w:tmpl w:val="0E0083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94C2BDF"/>
    <w:multiLevelType w:val="hybridMultilevel"/>
    <w:tmpl w:val="FB00F9A4"/>
    <w:lvl w:ilvl="0" w:tplc="DEA88D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AB6BBA"/>
    <w:multiLevelType w:val="hybridMultilevel"/>
    <w:tmpl w:val="3D1CAE9C"/>
    <w:lvl w:ilvl="0" w:tplc="7E26E9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BA52EF7"/>
    <w:multiLevelType w:val="hybridMultilevel"/>
    <w:tmpl w:val="E43A4084"/>
    <w:lvl w:ilvl="0" w:tplc="0554A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0"/>
  </w:num>
  <w:num w:numId="3">
    <w:abstractNumId w:val="23"/>
  </w:num>
  <w:num w:numId="4">
    <w:abstractNumId w:val="16"/>
  </w:num>
  <w:num w:numId="5">
    <w:abstractNumId w:val="33"/>
  </w:num>
  <w:num w:numId="6">
    <w:abstractNumId w:val="25"/>
  </w:num>
  <w:num w:numId="7">
    <w:abstractNumId w:val="4"/>
  </w:num>
  <w:num w:numId="8">
    <w:abstractNumId w:val="35"/>
  </w:num>
  <w:num w:numId="9">
    <w:abstractNumId w:val="24"/>
  </w:num>
  <w:num w:numId="10">
    <w:abstractNumId w:val="31"/>
  </w:num>
  <w:num w:numId="11">
    <w:abstractNumId w:val="11"/>
  </w:num>
  <w:num w:numId="12">
    <w:abstractNumId w:val="28"/>
  </w:num>
  <w:num w:numId="13">
    <w:abstractNumId w:val="34"/>
  </w:num>
  <w:num w:numId="14">
    <w:abstractNumId w:val="30"/>
  </w:num>
  <w:num w:numId="15">
    <w:abstractNumId w:val="12"/>
  </w:num>
  <w:num w:numId="16">
    <w:abstractNumId w:val="13"/>
  </w:num>
  <w:num w:numId="17">
    <w:abstractNumId w:val="15"/>
  </w:num>
  <w:num w:numId="18">
    <w:abstractNumId w:val="8"/>
  </w:num>
  <w:num w:numId="19">
    <w:abstractNumId w:val="17"/>
  </w:num>
  <w:num w:numId="20">
    <w:abstractNumId w:val="5"/>
  </w:num>
  <w:num w:numId="21">
    <w:abstractNumId w:val="7"/>
  </w:num>
  <w:num w:numId="22">
    <w:abstractNumId w:val="1"/>
  </w:num>
  <w:num w:numId="23">
    <w:abstractNumId w:val="26"/>
  </w:num>
  <w:num w:numId="24">
    <w:abstractNumId w:val="14"/>
  </w:num>
  <w:num w:numId="25">
    <w:abstractNumId w:val="36"/>
  </w:num>
  <w:num w:numId="26">
    <w:abstractNumId w:val="10"/>
  </w:num>
  <w:num w:numId="27">
    <w:abstractNumId w:val="9"/>
  </w:num>
  <w:num w:numId="28">
    <w:abstractNumId w:val="18"/>
  </w:num>
  <w:num w:numId="29">
    <w:abstractNumId w:val="3"/>
  </w:num>
  <w:num w:numId="30">
    <w:abstractNumId w:val="32"/>
  </w:num>
  <w:num w:numId="31">
    <w:abstractNumId w:val="20"/>
  </w:num>
  <w:num w:numId="32">
    <w:abstractNumId w:val="19"/>
  </w:num>
  <w:num w:numId="33">
    <w:abstractNumId w:val="27"/>
  </w:num>
  <w:num w:numId="34">
    <w:abstractNumId w:val="21"/>
  </w:num>
  <w:num w:numId="35">
    <w:abstractNumId w:val="6"/>
  </w:num>
  <w:num w:numId="36">
    <w:abstractNumId w:val="2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720"/>
  <w:noPunctuationKerning/>
  <w:characterSpacingControl w:val="doNotCompress"/>
  <w:hdrShapeDefaults>
    <o:shapedefaults v:ext="edit" spidmax="35842">
      <v:textbox inset="5.85pt,.7pt,5.85pt,.7pt"/>
    </o:shapedefaults>
  </w:hdrShapeDefaults>
  <w:footnotePr>
    <w:footnote w:id="0"/>
    <w:footnote w:id="1"/>
  </w:footnotePr>
  <w:endnotePr>
    <w:endnote w:id="0"/>
    <w:endnote w:id="1"/>
  </w:endnotePr>
  <w:compat>
    <w:useFELayout/>
  </w:compat>
  <w:docVars>
    <w:docVar w:name="ClientNumber" w:val="439811"/>
    <w:docVar w:name="DocID" w:val="{62AAA88D-0213-4955-9336-3018D176F2C2}"/>
    <w:docVar w:name="DocumentNumber" w:val="22"/>
    <w:docVar w:name="DocumentType" w:val="9"/>
    <w:docVar w:name="FeeEarner" w:val="CGM"/>
    <w:docVar w:name="LibCatalogID" w:val="0"/>
    <w:docVar w:name="MatterDescription" w:val="Review of Terms of Trade"/>
    <w:docVar w:name="MatterNumber" w:val="83"/>
    <w:docVar w:name="NoFooter" w:val="-1"/>
    <w:docVar w:name="VersionID" w:val="3BC90E83-F4A9-47C4-9071-D330A4889A9C"/>
    <w:docVar w:name="WordOperator" w:val="AJR"/>
  </w:docVars>
  <w:rsids>
    <w:rsidRoot w:val="007164C6"/>
    <w:rsid w:val="00003B45"/>
    <w:rsid w:val="00005C7F"/>
    <w:rsid w:val="000073B7"/>
    <w:rsid w:val="00012625"/>
    <w:rsid w:val="00020873"/>
    <w:rsid w:val="0002160D"/>
    <w:rsid w:val="000229A1"/>
    <w:rsid w:val="000315F7"/>
    <w:rsid w:val="00032E0B"/>
    <w:rsid w:val="00042468"/>
    <w:rsid w:val="000519ED"/>
    <w:rsid w:val="000520A7"/>
    <w:rsid w:val="000577A8"/>
    <w:rsid w:val="00061C25"/>
    <w:rsid w:val="00071EEC"/>
    <w:rsid w:val="000756DD"/>
    <w:rsid w:val="00092B3A"/>
    <w:rsid w:val="000931BB"/>
    <w:rsid w:val="00093BEA"/>
    <w:rsid w:val="000964A0"/>
    <w:rsid w:val="000A011B"/>
    <w:rsid w:val="000A1DAD"/>
    <w:rsid w:val="000B21CB"/>
    <w:rsid w:val="000C1A2F"/>
    <w:rsid w:val="000C60C0"/>
    <w:rsid w:val="000D7FF6"/>
    <w:rsid w:val="000E7EFB"/>
    <w:rsid w:val="000F6A4C"/>
    <w:rsid w:val="000F777B"/>
    <w:rsid w:val="00104F80"/>
    <w:rsid w:val="00107F20"/>
    <w:rsid w:val="001116EE"/>
    <w:rsid w:val="00115FCC"/>
    <w:rsid w:val="0012373B"/>
    <w:rsid w:val="00126FBD"/>
    <w:rsid w:val="00136EC2"/>
    <w:rsid w:val="00140457"/>
    <w:rsid w:val="00150B6F"/>
    <w:rsid w:val="00150BF1"/>
    <w:rsid w:val="001828ED"/>
    <w:rsid w:val="00192363"/>
    <w:rsid w:val="001961F9"/>
    <w:rsid w:val="001B2CBE"/>
    <w:rsid w:val="001B3166"/>
    <w:rsid w:val="001B3C05"/>
    <w:rsid w:val="001B5160"/>
    <w:rsid w:val="001C1CE8"/>
    <w:rsid w:val="001D059B"/>
    <w:rsid w:val="001D5A30"/>
    <w:rsid w:val="001D71EA"/>
    <w:rsid w:val="001E0CF7"/>
    <w:rsid w:val="001F73BA"/>
    <w:rsid w:val="002031E3"/>
    <w:rsid w:val="002050A7"/>
    <w:rsid w:val="002058FB"/>
    <w:rsid w:val="002146D7"/>
    <w:rsid w:val="00216754"/>
    <w:rsid w:val="00230978"/>
    <w:rsid w:val="0024183C"/>
    <w:rsid w:val="002426C2"/>
    <w:rsid w:val="00243A51"/>
    <w:rsid w:val="00247400"/>
    <w:rsid w:val="002513C1"/>
    <w:rsid w:val="00252CFF"/>
    <w:rsid w:val="00256BBD"/>
    <w:rsid w:val="00264F09"/>
    <w:rsid w:val="00270B28"/>
    <w:rsid w:val="00293436"/>
    <w:rsid w:val="00294A4F"/>
    <w:rsid w:val="002A2806"/>
    <w:rsid w:val="002A604A"/>
    <w:rsid w:val="002A6999"/>
    <w:rsid w:val="002B6369"/>
    <w:rsid w:val="002C4699"/>
    <w:rsid w:val="002D12DF"/>
    <w:rsid w:val="002D6DC0"/>
    <w:rsid w:val="003020DD"/>
    <w:rsid w:val="00313E4C"/>
    <w:rsid w:val="00336AC4"/>
    <w:rsid w:val="00344830"/>
    <w:rsid w:val="00350F79"/>
    <w:rsid w:val="00352AE8"/>
    <w:rsid w:val="00366D88"/>
    <w:rsid w:val="003703F9"/>
    <w:rsid w:val="00372D64"/>
    <w:rsid w:val="00382FA4"/>
    <w:rsid w:val="00383799"/>
    <w:rsid w:val="0038383A"/>
    <w:rsid w:val="00387356"/>
    <w:rsid w:val="00391A7E"/>
    <w:rsid w:val="00393BDA"/>
    <w:rsid w:val="00394BA4"/>
    <w:rsid w:val="003A1D77"/>
    <w:rsid w:val="003B67A0"/>
    <w:rsid w:val="003B6A21"/>
    <w:rsid w:val="003C139A"/>
    <w:rsid w:val="003C4FDA"/>
    <w:rsid w:val="003D69DD"/>
    <w:rsid w:val="003E0ED6"/>
    <w:rsid w:val="003E5066"/>
    <w:rsid w:val="003E596C"/>
    <w:rsid w:val="003F5958"/>
    <w:rsid w:val="003F7E12"/>
    <w:rsid w:val="00405954"/>
    <w:rsid w:val="00417496"/>
    <w:rsid w:val="0042031A"/>
    <w:rsid w:val="00420889"/>
    <w:rsid w:val="00430E0F"/>
    <w:rsid w:val="00435687"/>
    <w:rsid w:val="00442882"/>
    <w:rsid w:val="00442D0D"/>
    <w:rsid w:val="004502D4"/>
    <w:rsid w:val="00462493"/>
    <w:rsid w:val="00470BC9"/>
    <w:rsid w:val="00481AD3"/>
    <w:rsid w:val="00481EC3"/>
    <w:rsid w:val="00490858"/>
    <w:rsid w:val="00494666"/>
    <w:rsid w:val="004A1D12"/>
    <w:rsid w:val="004A7C5E"/>
    <w:rsid w:val="004B36BF"/>
    <w:rsid w:val="004C0C89"/>
    <w:rsid w:val="004C788D"/>
    <w:rsid w:val="004D5D88"/>
    <w:rsid w:val="004E1520"/>
    <w:rsid w:val="004E574A"/>
    <w:rsid w:val="004F698D"/>
    <w:rsid w:val="005066D0"/>
    <w:rsid w:val="00506F4E"/>
    <w:rsid w:val="00511F2E"/>
    <w:rsid w:val="0051667E"/>
    <w:rsid w:val="00521C48"/>
    <w:rsid w:val="00524C90"/>
    <w:rsid w:val="00531B9C"/>
    <w:rsid w:val="00531E4B"/>
    <w:rsid w:val="00533BFC"/>
    <w:rsid w:val="00536642"/>
    <w:rsid w:val="00551522"/>
    <w:rsid w:val="00552C8C"/>
    <w:rsid w:val="00557A5F"/>
    <w:rsid w:val="00560D58"/>
    <w:rsid w:val="00565092"/>
    <w:rsid w:val="0057193F"/>
    <w:rsid w:val="00575096"/>
    <w:rsid w:val="00590978"/>
    <w:rsid w:val="005B4149"/>
    <w:rsid w:val="005C500D"/>
    <w:rsid w:val="005D54CE"/>
    <w:rsid w:val="005E1270"/>
    <w:rsid w:val="005E737A"/>
    <w:rsid w:val="005F2B3D"/>
    <w:rsid w:val="005F478A"/>
    <w:rsid w:val="005F5A4D"/>
    <w:rsid w:val="005F708B"/>
    <w:rsid w:val="00613904"/>
    <w:rsid w:val="00623201"/>
    <w:rsid w:val="00626348"/>
    <w:rsid w:val="00626E13"/>
    <w:rsid w:val="00631498"/>
    <w:rsid w:val="00631890"/>
    <w:rsid w:val="00636486"/>
    <w:rsid w:val="00637A00"/>
    <w:rsid w:val="00642CA8"/>
    <w:rsid w:val="006431D4"/>
    <w:rsid w:val="00651B91"/>
    <w:rsid w:val="00656DE7"/>
    <w:rsid w:val="00662F38"/>
    <w:rsid w:val="006748B5"/>
    <w:rsid w:val="00674E20"/>
    <w:rsid w:val="00693E21"/>
    <w:rsid w:val="00697420"/>
    <w:rsid w:val="006A377A"/>
    <w:rsid w:val="006B319A"/>
    <w:rsid w:val="006B3FE2"/>
    <w:rsid w:val="006C27A0"/>
    <w:rsid w:val="006C3B08"/>
    <w:rsid w:val="006C706F"/>
    <w:rsid w:val="006D7714"/>
    <w:rsid w:val="006E49E2"/>
    <w:rsid w:val="006F1414"/>
    <w:rsid w:val="006F2DC0"/>
    <w:rsid w:val="00706176"/>
    <w:rsid w:val="00711AA1"/>
    <w:rsid w:val="007164C6"/>
    <w:rsid w:val="007319FB"/>
    <w:rsid w:val="00732F11"/>
    <w:rsid w:val="00733523"/>
    <w:rsid w:val="0073435A"/>
    <w:rsid w:val="0073715D"/>
    <w:rsid w:val="00743518"/>
    <w:rsid w:val="00744EBF"/>
    <w:rsid w:val="00745765"/>
    <w:rsid w:val="00747D3A"/>
    <w:rsid w:val="007558B5"/>
    <w:rsid w:val="00761223"/>
    <w:rsid w:val="007650CD"/>
    <w:rsid w:val="00773676"/>
    <w:rsid w:val="00777010"/>
    <w:rsid w:val="00781572"/>
    <w:rsid w:val="00790FFD"/>
    <w:rsid w:val="00792AEF"/>
    <w:rsid w:val="007A535A"/>
    <w:rsid w:val="007A5FEA"/>
    <w:rsid w:val="007A6255"/>
    <w:rsid w:val="007B3DF6"/>
    <w:rsid w:val="007B73DA"/>
    <w:rsid w:val="007D2A98"/>
    <w:rsid w:val="007D3C88"/>
    <w:rsid w:val="007E0EF8"/>
    <w:rsid w:val="007E79A2"/>
    <w:rsid w:val="007F1EB7"/>
    <w:rsid w:val="007F52BB"/>
    <w:rsid w:val="00820A9F"/>
    <w:rsid w:val="00821A7B"/>
    <w:rsid w:val="008329B2"/>
    <w:rsid w:val="008335C9"/>
    <w:rsid w:val="008634C7"/>
    <w:rsid w:val="00863527"/>
    <w:rsid w:val="00870618"/>
    <w:rsid w:val="00874C9E"/>
    <w:rsid w:val="008842FA"/>
    <w:rsid w:val="00885D0D"/>
    <w:rsid w:val="00893A3E"/>
    <w:rsid w:val="00895C94"/>
    <w:rsid w:val="0089678E"/>
    <w:rsid w:val="00896A01"/>
    <w:rsid w:val="008A489D"/>
    <w:rsid w:val="008B2226"/>
    <w:rsid w:val="008B273D"/>
    <w:rsid w:val="008B396B"/>
    <w:rsid w:val="008C0AC5"/>
    <w:rsid w:val="008E3D12"/>
    <w:rsid w:val="008E6B8D"/>
    <w:rsid w:val="008E7860"/>
    <w:rsid w:val="008F033C"/>
    <w:rsid w:val="008F4EE0"/>
    <w:rsid w:val="008F61E1"/>
    <w:rsid w:val="008F6502"/>
    <w:rsid w:val="009126B6"/>
    <w:rsid w:val="00915C89"/>
    <w:rsid w:val="0092082E"/>
    <w:rsid w:val="009235ED"/>
    <w:rsid w:val="009326E9"/>
    <w:rsid w:val="009426DB"/>
    <w:rsid w:val="009618CC"/>
    <w:rsid w:val="00974957"/>
    <w:rsid w:val="009822B5"/>
    <w:rsid w:val="00982550"/>
    <w:rsid w:val="00986171"/>
    <w:rsid w:val="0099412B"/>
    <w:rsid w:val="00995FDA"/>
    <w:rsid w:val="00996C75"/>
    <w:rsid w:val="009B252D"/>
    <w:rsid w:val="009B30B5"/>
    <w:rsid w:val="009B5A43"/>
    <w:rsid w:val="009B6349"/>
    <w:rsid w:val="009C6E2A"/>
    <w:rsid w:val="009D4869"/>
    <w:rsid w:val="009F350E"/>
    <w:rsid w:val="00A03198"/>
    <w:rsid w:val="00A0377C"/>
    <w:rsid w:val="00A2608D"/>
    <w:rsid w:val="00A30A88"/>
    <w:rsid w:val="00A3600D"/>
    <w:rsid w:val="00A37241"/>
    <w:rsid w:val="00A4451B"/>
    <w:rsid w:val="00A4613E"/>
    <w:rsid w:val="00A501AA"/>
    <w:rsid w:val="00A55DCC"/>
    <w:rsid w:val="00A63805"/>
    <w:rsid w:val="00A71D42"/>
    <w:rsid w:val="00A945B4"/>
    <w:rsid w:val="00A952E1"/>
    <w:rsid w:val="00AA28B9"/>
    <w:rsid w:val="00AA3494"/>
    <w:rsid w:val="00AA4075"/>
    <w:rsid w:val="00AB4AE2"/>
    <w:rsid w:val="00AC4CE4"/>
    <w:rsid w:val="00AC674A"/>
    <w:rsid w:val="00AC793E"/>
    <w:rsid w:val="00AC7B3F"/>
    <w:rsid w:val="00AD31AD"/>
    <w:rsid w:val="00AE26C8"/>
    <w:rsid w:val="00B13091"/>
    <w:rsid w:val="00B13980"/>
    <w:rsid w:val="00B1572A"/>
    <w:rsid w:val="00B176D6"/>
    <w:rsid w:val="00B24C90"/>
    <w:rsid w:val="00B31A25"/>
    <w:rsid w:val="00B402A3"/>
    <w:rsid w:val="00B4308D"/>
    <w:rsid w:val="00B534ED"/>
    <w:rsid w:val="00B53560"/>
    <w:rsid w:val="00B56BFF"/>
    <w:rsid w:val="00B748D4"/>
    <w:rsid w:val="00B7491A"/>
    <w:rsid w:val="00B7619F"/>
    <w:rsid w:val="00B84197"/>
    <w:rsid w:val="00B923CC"/>
    <w:rsid w:val="00B93CE7"/>
    <w:rsid w:val="00BA1387"/>
    <w:rsid w:val="00BA2299"/>
    <w:rsid w:val="00BA2537"/>
    <w:rsid w:val="00BA6C18"/>
    <w:rsid w:val="00BA75DF"/>
    <w:rsid w:val="00BB4352"/>
    <w:rsid w:val="00BC42B8"/>
    <w:rsid w:val="00BC5EA5"/>
    <w:rsid w:val="00BE01C0"/>
    <w:rsid w:val="00BE581B"/>
    <w:rsid w:val="00BF0C48"/>
    <w:rsid w:val="00BF4E77"/>
    <w:rsid w:val="00C03087"/>
    <w:rsid w:val="00C1032E"/>
    <w:rsid w:val="00C105FC"/>
    <w:rsid w:val="00C1358C"/>
    <w:rsid w:val="00C2018C"/>
    <w:rsid w:val="00C21B1A"/>
    <w:rsid w:val="00C31A1B"/>
    <w:rsid w:val="00C571CA"/>
    <w:rsid w:val="00C66E46"/>
    <w:rsid w:val="00C733F1"/>
    <w:rsid w:val="00C8610B"/>
    <w:rsid w:val="00C93CA6"/>
    <w:rsid w:val="00C97A60"/>
    <w:rsid w:val="00CA70A5"/>
    <w:rsid w:val="00CB342B"/>
    <w:rsid w:val="00CB465F"/>
    <w:rsid w:val="00CC07F1"/>
    <w:rsid w:val="00CC3015"/>
    <w:rsid w:val="00CE29CB"/>
    <w:rsid w:val="00CE5225"/>
    <w:rsid w:val="00CF397D"/>
    <w:rsid w:val="00CF79BD"/>
    <w:rsid w:val="00D07634"/>
    <w:rsid w:val="00D141D8"/>
    <w:rsid w:val="00D15376"/>
    <w:rsid w:val="00D24EFB"/>
    <w:rsid w:val="00D33270"/>
    <w:rsid w:val="00D44388"/>
    <w:rsid w:val="00D46380"/>
    <w:rsid w:val="00D52DF8"/>
    <w:rsid w:val="00D5370C"/>
    <w:rsid w:val="00D64B4C"/>
    <w:rsid w:val="00D64C53"/>
    <w:rsid w:val="00D71BB6"/>
    <w:rsid w:val="00D722C7"/>
    <w:rsid w:val="00D97AEB"/>
    <w:rsid w:val="00DA68C7"/>
    <w:rsid w:val="00DB0AC5"/>
    <w:rsid w:val="00DB3476"/>
    <w:rsid w:val="00DD156B"/>
    <w:rsid w:val="00DF0FBC"/>
    <w:rsid w:val="00E051B2"/>
    <w:rsid w:val="00E072BB"/>
    <w:rsid w:val="00E13076"/>
    <w:rsid w:val="00E13DB4"/>
    <w:rsid w:val="00E21ADF"/>
    <w:rsid w:val="00E22D48"/>
    <w:rsid w:val="00E27436"/>
    <w:rsid w:val="00E27C31"/>
    <w:rsid w:val="00E31519"/>
    <w:rsid w:val="00E555FE"/>
    <w:rsid w:val="00E708E2"/>
    <w:rsid w:val="00E722B6"/>
    <w:rsid w:val="00E81840"/>
    <w:rsid w:val="00E9723B"/>
    <w:rsid w:val="00EB18A2"/>
    <w:rsid w:val="00EB1978"/>
    <w:rsid w:val="00EB2A59"/>
    <w:rsid w:val="00EB3FF0"/>
    <w:rsid w:val="00EB58FA"/>
    <w:rsid w:val="00ED07AE"/>
    <w:rsid w:val="00ED0D7E"/>
    <w:rsid w:val="00ED10CE"/>
    <w:rsid w:val="00EE2D37"/>
    <w:rsid w:val="00EE4D18"/>
    <w:rsid w:val="00EE7ED6"/>
    <w:rsid w:val="00F1273E"/>
    <w:rsid w:val="00F13280"/>
    <w:rsid w:val="00F17947"/>
    <w:rsid w:val="00F32524"/>
    <w:rsid w:val="00F51A4B"/>
    <w:rsid w:val="00F56155"/>
    <w:rsid w:val="00F84168"/>
    <w:rsid w:val="00F843C2"/>
    <w:rsid w:val="00F8609B"/>
    <w:rsid w:val="00F94388"/>
    <w:rsid w:val="00F95219"/>
    <w:rsid w:val="00FA099F"/>
    <w:rsid w:val="00FA4AE4"/>
    <w:rsid w:val="00FC2B13"/>
    <w:rsid w:val="00FD44FD"/>
    <w:rsid w:val="00FE4370"/>
    <w:rsid w:val="00FE6E53"/>
    <w:rsid w:val="00FF3D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5B4"/>
    <w:rPr>
      <w:sz w:val="24"/>
      <w:szCs w:val="24"/>
      <w:lang w:val="en-GB" w:eastAsia="en-US"/>
    </w:rPr>
  </w:style>
  <w:style w:type="paragraph" w:styleId="Heading1">
    <w:name w:val="heading 1"/>
    <w:basedOn w:val="Normal"/>
    <w:next w:val="Normal"/>
    <w:qFormat/>
    <w:rsid w:val="00A945B4"/>
    <w:pPr>
      <w:keepNext/>
      <w:outlineLvl w:val="0"/>
    </w:pPr>
    <w:rPr>
      <w:rFonts w:ascii="Arial Narrow" w:hAnsi="Arial Narrow"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45B4"/>
    <w:pPr>
      <w:tabs>
        <w:tab w:val="center" w:pos="4320"/>
        <w:tab w:val="right" w:pos="8640"/>
      </w:tabs>
    </w:pPr>
    <w:rPr>
      <w:lang w:val="en-US"/>
    </w:rPr>
  </w:style>
  <w:style w:type="paragraph" w:styleId="BalloonText">
    <w:name w:val="Balloon Text"/>
    <w:basedOn w:val="Normal"/>
    <w:semiHidden/>
    <w:rsid w:val="00A945B4"/>
    <w:rPr>
      <w:rFonts w:ascii="Tahoma" w:hAnsi="Tahoma" w:cs="Tahoma"/>
      <w:sz w:val="16"/>
      <w:szCs w:val="16"/>
    </w:rPr>
  </w:style>
  <w:style w:type="paragraph" w:styleId="DocumentMap">
    <w:name w:val="Document Map"/>
    <w:basedOn w:val="Normal"/>
    <w:semiHidden/>
    <w:rsid w:val="00AC793E"/>
    <w:pPr>
      <w:shd w:val="clear" w:color="auto" w:fill="000080"/>
    </w:pPr>
    <w:rPr>
      <w:rFonts w:ascii="Tahoma" w:hAnsi="Tahoma" w:cs="Tahoma"/>
      <w:sz w:val="20"/>
      <w:szCs w:val="20"/>
    </w:rPr>
  </w:style>
  <w:style w:type="character" w:styleId="CommentReference">
    <w:name w:val="annotation reference"/>
    <w:basedOn w:val="DefaultParagraphFont"/>
    <w:rsid w:val="00442882"/>
    <w:rPr>
      <w:sz w:val="16"/>
      <w:szCs w:val="16"/>
    </w:rPr>
  </w:style>
  <w:style w:type="paragraph" w:styleId="CommentText">
    <w:name w:val="annotation text"/>
    <w:basedOn w:val="Normal"/>
    <w:link w:val="CommentTextChar"/>
    <w:rsid w:val="00442882"/>
    <w:rPr>
      <w:sz w:val="20"/>
      <w:szCs w:val="20"/>
    </w:rPr>
  </w:style>
  <w:style w:type="character" w:customStyle="1" w:styleId="CommentTextChar">
    <w:name w:val="Comment Text Char"/>
    <w:basedOn w:val="DefaultParagraphFont"/>
    <w:link w:val="CommentText"/>
    <w:rsid w:val="00442882"/>
    <w:rPr>
      <w:lang w:val="en-GB" w:eastAsia="en-US"/>
    </w:rPr>
  </w:style>
  <w:style w:type="paragraph" w:styleId="CommentSubject">
    <w:name w:val="annotation subject"/>
    <w:basedOn w:val="CommentText"/>
    <w:next w:val="CommentText"/>
    <w:link w:val="CommentSubjectChar"/>
    <w:rsid w:val="00442882"/>
    <w:rPr>
      <w:b/>
      <w:bCs/>
    </w:rPr>
  </w:style>
  <w:style w:type="character" w:customStyle="1" w:styleId="CommentSubjectChar">
    <w:name w:val="Comment Subject Char"/>
    <w:basedOn w:val="CommentTextChar"/>
    <w:link w:val="CommentSubject"/>
    <w:rsid w:val="00442882"/>
    <w:rPr>
      <w:b/>
      <w:bCs/>
      <w:lang w:val="en-GB" w:eastAsia="en-US"/>
    </w:rPr>
  </w:style>
  <w:style w:type="paragraph" w:styleId="ListParagraph">
    <w:name w:val="List Paragraph"/>
    <w:basedOn w:val="Normal"/>
    <w:uiPriority w:val="34"/>
    <w:qFormat/>
    <w:rsid w:val="008E3D12"/>
    <w:pPr>
      <w:ind w:left="720"/>
      <w:contextualSpacing/>
    </w:pPr>
  </w:style>
  <w:style w:type="paragraph" w:styleId="Header">
    <w:name w:val="header"/>
    <w:basedOn w:val="Normal"/>
    <w:link w:val="HeaderChar"/>
    <w:unhideWhenUsed/>
    <w:rsid w:val="001F73BA"/>
    <w:pPr>
      <w:tabs>
        <w:tab w:val="center" w:pos="4513"/>
        <w:tab w:val="right" w:pos="9026"/>
      </w:tabs>
    </w:pPr>
  </w:style>
  <w:style w:type="character" w:customStyle="1" w:styleId="HeaderChar">
    <w:name w:val="Header Char"/>
    <w:basedOn w:val="DefaultParagraphFont"/>
    <w:link w:val="Header"/>
    <w:rsid w:val="001F73BA"/>
    <w:rPr>
      <w:sz w:val="24"/>
      <w:szCs w:val="24"/>
      <w:lang w:val="en-GB" w:eastAsia="en-US"/>
    </w:rPr>
  </w:style>
  <w:style w:type="character" w:customStyle="1" w:styleId="FooterChar">
    <w:name w:val="Footer Char"/>
    <w:basedOn w:val="DefaultParagraphFont"/>
    <w:link w:val="Footer"/>
    <w:uiPriority w:val="99"/>
    <w:rsid w:val="008E6B8D"/>
    <w:rPr>
      <w:sz w:val="24"/>
      <w:szCs w:val="24"/>
      <w:lang w:val="en-US" w:eastAsia="en-US"/>
    </w:rPr>
  </w:style>
  <w:style w:type="character" w:styleId="Strong">
    <w:name w:val="Strong"/>
    <w:qFormat/>
    <w:rsid w:val="005F5A4D"/>
    <w:rPr>
      <w:b/>
    </w:rPr>
  </w:style>
  <w:style w:type="paragraph" w:customStyle="1" w:styleId="Bodytext">
    <w:name w:val="Bodytext"/>
    <w:basedOn w:val="Normal"/>
    <w:rsid w:val="00E13DB4"/>
    <w:pPr>
      <w:spacing w:after="120"/>
    </w:pPr>
    <w:rPr>
      <w:rFonts w:eastAsia="Times New Roman"/>
      <w:szCs w:val="20"/>
      <w:lang w:val="en-NZ"/>
    </w:rPr>
  </w:style>
  <w:style w:type="paragraph" w:customStyle="1" w:styleId="TableText">
    <w:name w:val="Table Text"/>
    <w:basedOn w:val="Bodytext"/>
    <w:rsid w:val="00E13DB4"/>
    <w:pPr>
      <w:spacing w:before="60" w:after="60"/>
    </w:pPr>
    <w:rPr>
      <w:sz w:val="22"/>
    </w:rPr>
  </w:style>
  <w:style w:type="character" w:customStyle="1" w:styleId="Input">
    <w:name w:val="Input"/>
    <w:basedOn w:val="DefaultParagraphFont"/>
    <w:rsid w:val="00E13DB4"/>
    <w:rPr>
      <w:rFonts w:ascii="Times New Roman" w:hAnsi="Times New Roman" w:cs="Times New Roman" w:hint="default"/>
      <w:i/>
      <w:iCs w:val="0"/>
      <w:color w:val="0000FF"/>
      <w:sz w:val="24"/>
    </w:rPr>
  </w:style>
  <w:style w:type="paragraph" w:styleId="NoSpacing">
    <w:name w:val="No Spacing"/>
    <w:uiPriority w:val="1"/>
    <w:qFormat/>
    <w:rsid w:val="00651B91"/>
    <w:rPr>
      <w:rFonts w:ascii="Calibri" w:eastAsiaTheme="minorHAnsi" w:hAnsi="Calibri"/>
      <w:sz w:val="22"/>
      <w:szCs w:val="22"/>
      <w:lang w:eastAsia="en-US"/>
    </w:rPr>
  </w:style>
  <w:style w:type="character" w:styleId="Hyperlink">
    <w:name w:val="Hyperlink"/>
    <w:basedOn w:val="DefaultParagraphFont"/>
    <w:uiPriority w:val="99"/>
    <w:semiHidden/>
    <w:unhideWhenUsed/>
    <w:rsid w:val="00651B91"/>
    <w:rPr>
      <w:color w:val="0000FF"/>
      <w:u w:val="single"/>
    </w:rPr>
  </w:style>
  <w:style w:type="paragraph" w:styleId="NormalWeb">
    <w:name w:val="Normal (Web)"/>
    <w:basedOn w:val="Normal"/>
    <w:uiPriority w:val="99"/>
    <w:unhideWhenUsed/>
    <w:rsid w:val="000315F7"/>
    <w:pPr>
      <w:spacing w:before="100" w:beforeAutospacing="1" w:after="100" w:afterAutospacing="1"/>
    </w:pPr>
    <w:rPr>
      <w:rFonts w:eastAsia="Times New Roman"/>
      <w:lang w:val="en-US"/>
    </w:rPr>
  </w:style>
</w:styles>
</file>

<file path=word/webSettings.xml><?xml version="1.0" encoding="utf-8"?>
<w:webSettings xmlns:r="http://schemas.openxmlformats.org/officeDocument/2006/relationships" xmlns:w="http://schemas.openxmlformats.org/wordprocessingml/2006/main">
  <w:divs>
    <w:div w:id="22635135">
      <w:bodyDiv w:val="1"/>
      <w:marLeft w:val="0"/>
      <w:marRight w:val="0"/>
      <w:marTop w:val="0"/>
      <w:marBottom w:val="0"/>
      <w:divBdr>
        <w:top w:val="none" w:sz="0" w:space="0" w:color="auto"/>
        <w:left w:val="none" w:sz="0" w:space="0" w:color="auto"/>
        <w:bottom w:val="none" w:sz="0" w:space="0" w:color="auto"/>
        <w:right w:val="none" w:sz="0" w:space="0" w:color="auto"/>
      </w:divBdr>
      <w:divsChild>
        <w:div w:id="348533437">
          <w:marLeft w:val="0"/>
          <w:marRight w:val="0"/>
          <w:marTop w:val="0"/>
          <w:marBottom w:val="0"/>
          <w:divBdr>
            <w:top w:val="none" w:sz="0" w:space="0" w:color="auto"/>
            <w:left w:val="none" w:sz="0" w:space="0" w:color="auto"/>
            <w:bottom w:val="none" w:sz="0" w:space="0" w:color="auto"/>
            <w:right w:val="none" w:sz="0" w:space="0" w:color="auto"/>
          </w:divBdr>
        </w:div>
        <w:div w:id="183254183">
          <w:marLeft w:val="0"/>
          <w:marRight w:val="0"/>
          <w:marTop w:val="0"/>
          <w:marBottom w:val="0"/>
          <w:divBdr>
            <w:top w:val="none" w:sz="0" w:space="0" w:color="auto"/>
            <w:left w:val="none" w:sz="0" w:space="0" w:color="auto"/>
            <w:bottom w:val="none" w:sz="0" w:space="0" w:color="auto"/>
            <w:right w:val="none" w:sz="0" w:space="0" w:color="auto"/>
          </w:divBdr>
        </w:div>
        <w:div w:id="1839340539">
          <w:marLeft w:val="0"/>
          <w:marRight w:val="0"/>
          <w:marTop w:val="0"/>
          <w:marBottom w:val="0"/>
          <w:divBdr>
            <w:top w:val="none" w:sz="0" w:space="0" w:color="auto"/>
            <w:left w:val="none" w:sz="0" w:space="0" w:color="auto"/>
            <w:bottom w:val="none" w:sz="0" w:space="0" w:color="auto"/>
            <w:right w:val="none" w:sz="0" w:space="0" w:color="auto"/>
          </w:divBdr>
        </w:div>
      </w:divsChild>
    </w:div>
    <w:div w:id="595594769">
      <w:bodyDiv w:val="1"/>
      <w:marLeft w:val="0"/>
      <w:marRight w:val="0"/>
      <w:marTop w:val="0"/>
      <w:marBottom w:val="0"/>
      <w:divBdr>
        <w:top w:val="none" w:sz="0" w:space="0" w:color="auto"/>
        <w:left w:val="none" w:sz="0" w:space="0" w:color="auto"/>
        <w:bottom w:val="none" w:sz="0" w:space="0" w:color="auto"/>
        <w:right w:val="none" w:sz="0" w:space="0" w:color="auto"/>
      </w:divBdr>
    </w:div>
    <w:div w:id="1267737936">
      <w:bodyDiv w:val="1"/>
      <w:marLeft w:val="0"/>
      <w:marRight w:val="0"/>
      <w:marTop w:val="0"/>
      <w:marBottom w:val="0"/>
      <w:divBdr>
        <w:top w:val="none" w:sz="0" w:space="0" w:color="auto"/>
        <w:left w:val="none" w:sz="0" w:space="0" w:color="auto"/>
        <w:bottom w:val="none" w:sz="0" w:space="0" w:color="auto"/>
        <w:right w:val="none" w:sz="0" w:space="0" w:color="auto"/>
      </w:divBdr>
      <w:divsChild>
        <w:div w:id="1102189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970140">
              <w:marLeft w:val="0"/>
              <w:marRight w:val="0"/>
              <w:marTop w:val="0"/>
              <w:marBottom w:val="0"/>
              <w:divBdr>
                <w:top w:val="none" w:sz="0" w:space="0" w:color="auto"/>
                <w:left w:val="none" w:sz="0" w:space="0" w:color="auto"/>
                <w:bottom w:val="none" w:sz="0" w:space="0" w:color="auto"/>
                <w:right w:val="none" w:sz="0" w:space="0" w:color="auto"/>
              </w:divBdr>
              <w:divsChild>
                <w:div w:id="777604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00198">
                      <w:marLeft w:val="0"/>
                      <w:marRight w:val="0"/>
                      <w:marTop w:val="0"/>
                      <w:marBottom w:val="0"/>
                      <w:divBdr>
                        <w:top w:val="none" w:sz="0" w:space="0" w:color="auto"/>
                        <w:left w:val="none" w:sz="0" w:space="0" w:color="auto"/>
                        <w:bottom w:val="none" w:sz="0" w:space="0" w:color="auto"/>
                        <w:right w:val="none" w:sz="0" w:space="0" w:color="auto"/>
                      </w:divBdr>
                      <w:divsChild>
                        <w:div w:id="146192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326660">
                              <w:marLeft w:val="0"/>
                              <w:marRight w:val="0"/>
                              <w:marTop w:val="0"/>
                              <w:marBottom w:val="0"/>
                              <w:divBdr>
                                <w:top w:val="none" w:sz="0" w:space="0" w:color="auto"/>
                                <w:left w:val="none" w:sz="0" w:space="0" w:color="auto"/>
                                <w:bottom w:val="none" w:sz="0" w:space="0" w:color="auto"/>
                                <w:right w:val="none" w:sz="0" w:space="0" w:color="auto"/>
                              </w:divBdr>
                              <w:divsChild>
                                <w:div w:id="2813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080332">
      <w:bodyDiv w:val="1"/>
      <w:marLeft w:val="0"/>
      <w:marRight w:val="0"/>
      <w:marTop w:val="0"/>
      <w:marBottom w:val="0"/>
      <w:divBdr>
        <w:top w:val="none" w:sz="0" w:space="0" w:color="auto"/>
        <w:left w:val="none" w:sz="0" w:space="0" w:color="auto"/>
        <w:bottom w:val="none" w:sz="0" w:space="0" w:color="auto"/>
        <w:right w:val="none" w:sz="0" w:space="0" w:color="auto"/>
      </w:divBdr>
    </w:div>
    <w:div w:id="1653631542">
      <w:bodyDiv w:val="1"/>
      <w:marLeft w:val="0"/>
      <w:marRight w:val="0"/>
      <w:marTop w:val="0"/>
      <w:marBottom w:val="0"/>
      <w:divBdr>
        <w:top w:val="none" w:sz="0" w:space="0" w:color="auto"/>
        <w:left w:val="none" w:sz="0" w:space="0" w:color="auto"/>
        <w:bottom w:val="none" w:sz="0" w:space="0" w:color="auto"/>
        <w:right w:val="none" w:sz="0" w:space="0" w:color="auto"/>
      </w:divBdr>
    </w:div>
    <w:div w:id="1753117479">
      <w:bodyDiv w:val="1"/>
      <w:marLeft w:val="0"/>
      <w:marRight w:val="0"/>
      <w:marTop w:val="0"/>
      <w:marBottom w:val="0"/>
      <w:divBdr>
        <w:top w:val="none" w:sz="0" w:space="0" w:color="auto"/>
        <w:left w:val="none" w:sz="0" w:space="0" w:color="auto"/>
        <w:bottom w:val="none" w:sz="0" w:space="0" w:color="auto"/>
        <w:right w:val="none" w:sz="0" w:space="0" w:color="auto"/>
      </w:divBdr>
    </w:div>
    <w:div w:id="2140495481">
      <w:bodyDiv w:val="1"/>
      <w:marLeft w:val="0"/>
      <w:marRight w:val="0"/>
      <w:marTop w:val="0"/>
      <w:marBottom w:val="0"/>
      <w:divBdr>
        <w:top w:val="none" w:sz="0" w:space="0" w:color="auto"/>
        <w:left w:val="none" w:sz="0" w:space="0" w:color="auto"/>
        <w:bottom w:val="none" w:sz="0" w:space="0" w:color="auto"/>
        <w:right w:val="none" w:sz="0" w:space="0" w:color="auto"/>
      </w:divBdr>
      <w:divsChild>
        <w:div w:id="103428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122072">
              <w:marLeft w:val="0"/>
              <w:marRight w:val="0"/>
              <w:marTop w:val="0"/>
              <w:marBottom w:val="0"/>
              <w:divBdr>
                <w:top w:val="none" w:sz="0" w:space="0" w:color="auto"/>
                <w:left w:val="none" w:sz="0" w:space="0" w:color="auto"/>
                <w:bottom w:val="none" w:sz="0" w:space="0" w:color="auto"/>
                <w:right w:val="none" w:sz="0" w:space="0" w:color="auto"/>
              </w:divBdr>
              <w:divsChild>
                <w:div w:id="452090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142002">
                      <w:marLeft w:val="0"/>
                      <w:marRight w:val="0"/>
                      <w:marTop w:val="0"/>
                      <w:marBottom w:val="0"/>
                      <w:divBdr>
                        <w:top w:val="none" w:sz="0" w:space="0" w:color="auto"/>
                        <w:left w:val="none" w:sz="0" w:space="0" w:color="auto"/>
                        <w:bottom w:val="none" w:sz="0" w:space="0" w:color="auto"/>
                        <w:right w:val="none" w:sz="0" w:space="0" w:color="auto"/>
                      </w:divBdr>
                      <w:divsChild>
                        <w:div w:id="1760563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666431">
                              <w:marLeft w:val="0"/>
                              <w:marRight w:val="0"/>
                              <w:marTop w:val="0"/>
                              <w:marBottom w:val="0"/>
                              <w:divBdr>
                                <w:top w:val="none" w:sz="0" w:space="0" w:color="auto"/>
                                <w:left w:val="none" w:sz="0" w:space="0" w:color="auto"/>
                                <w:bottom w:val="none" w:sz="0" w:space="0" w:color="auto"/>
                                <w:right w:val="none" w:sz="0" w:space="0" w:color="auto"/>
                              </w:divBdr>
                              <w:divsChild>
                                <w:div w:id="2602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ei=0GUPXab7K4PFrQHLsregAg&amp;q=vinz+nelson&amp;oq=vi&amp;gs_l=psy-ab.1.0.35i39j0l6j0i131l2j0.256463.259452..261592...3.0..0.261.1108.0j2j3......0....1..gws-wiz.......0i71.QWq_knwJD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506CA-316D-4924-A96B-31180CBE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3123</Words>
  <Characters>17805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ATNZ</Company>
  <LinksUpToDate>false</LinksUpToDate>
  <CharactersWithSpaces>20887</CharactersWithSpaces>
  <SharedDoc>false</SharedDoc>
  <HyperlinkBase>CGM-439811-83-22-1</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CGM-439811-83-22-V1</dc:subject>
  <dc:creator>Chris Marr</dc:creator>
  <dc:description>IBC NZ Terms - Draft</dc:description>
  <cp:lastModifiedBy>Admin2k18</cp:lastModifiedBy>
  <cp:revision>13</cp:revision>
  <cp:lastPrinted>2018-10-08T01:37:00Z</cp:lastPrinted>
  <dcterms:created xsi:type="dcterms:W3CDTF">2019-07-15T23:01:00Z</dcterms:created>
  <dcterms:modified xsi:type="dcterms:W3CDTF">2019-07-17T03:12:00Z</dcterms:modified>
  <cp:category>CGM-439811-83-22-1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Status">
    <vt:lpwstr>False</vt:lpwstr>
  </property>
</Properties>
</file>