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E5CE" w14:textId="77777777" w:rsidR="00785BF0" w:rsidRDefault="00785BF0" w:rsidP="001556EB">
      <w:pPr>
        <w:rPr>
          <w:rFonts w:ascii="Arial" w:hAnsi="Arial" w:cs="Arial"/>
          <w:sz w:val="22"/>
          <w:szCs w:val="22"/>
        </w:rPr>
      </w:pPr>
      <w:bookmarkStart w:id="0" w:name="_Hlk129177634"/>
    </w:p>
    <w:p w14:paraId="7BF7A3A9" w14:textId="6EFEB937" w:rsidR="00785BF0" w:rsidRDefault="00785BF0" w:rsidP="001556EB">
      <w:pPr>
        <w:rPr>
          <w:rFonts w:ascii="Arial" w:hAnsi="Arial" w:cs="Arial"/>
          <w:sz w:val="22"/>
          <w:szCs w:val="22"/>
        </w:rPr>
      </w:pPr>
      <w:r>
        <w:rPr>
          <w:rFonts w:ascii="Arial" w:hAnsi="Arial" w:cs="Arial"/>
          <w:noProof/>
          <w:sz w:val="22"/>
          <w:szCs w:val="22"/>
        </w:rPr>
        <w:drawing>
          <wp:inline distT="0" distB="0" distL="0" distR="0" wp14:anchorId="2A1122AD" wp14:editId="7440A4C9">
            <wp:extent cx="5930900" cy="128905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900" cy="1289050"/>
                    </a:xfrm>
                    <a:prstGeom prst="rect">
                      <a:avLst/>
                    </a:prstGeom>
                    <a:noFill/>
                    <a:ln>
                      <a:noFill/>
                    </a:ln>
                  </pic:spPr>
                </pic:pic>
              </a:graphicData>
            </a:graphic>
          </wp:inline>
        </w:drawing>
      </w:r>
    </w:p>
    <w:bookmarkEnd w:id="0"/>
    <w:p w14:paraId="1FB75DDC"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Shipping Bottleneck</w:t>
      </w:r>
    </w:p>
    <w:p w14:paraId="58988C86"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(Notice 18)</w:t>
      </w:r>
    </w:p>
    <w:p w14:paraId="6F53D515" w14:textId="77777777" w:rsidR="009C1099" w:rsidRPr="00E63521" w:rsidRDefault="009C1099" w:rsidP="009C1099">
      <w:pPr>
        <w:jc w:val="left"/>
        <w:rPr>
          <w:rFonts w:ascii="Arial" w:hAnsi="Arial" w:cs="Arial"/>
          <w:sz w:val="18"/>
          <w:szCs w:val="18"/>
        </w:rPr>
      </w:pPr>
    </w:p>
    <w:p w14:paraId="7E226FC0" w14:textId="720066C8" w:rsidR="009C1099" w:rsidRPr="00E63521" w:rsidRDefault="00A248E2" w:rsidP="009C1099">
      <w:pPr>
        <w:jc w:val="left"/>
        <w:rPr>
          <w:rFonts w:ascii="Arial" w:hAnsi="Arial" w:cs="Arial"/>
          <w:sz w:val="18"/>
          <w:szCs w:val="18"/>
        </w:rPr>
      </w:pPr>
      <w:r>
        <w:rPr>
          <w:rFonts w:ascii="Arial" w:hAnsi="Arial" w:cs="Arial"/>
          <w:sz w:val="18"/>
          <w:szCs w:val="18"/>
        </w:rPr>
        <w:t>July</w:t>
      </w:r>
      <w:r w:rsidR="009C1099" w:rsidRPr="00E63521">
        <w:rPr>
          <w:rFonts w:ascii="Arial" w:hAnsi="Arial" w:cs="Arial"/>
          <w:sz w:val="18"/>
          <w:szCs w:val="18"/>
        </w:rPr>
        <w:t xml:space="preserve"> 2nd, 2023</w:t>
      </w:r>
    </w:p>
    <w:p w14:paraId="0A2612F6" w14:textId="77777777" w:rsidR="009C1099" w:rsidRPr="00E63521" w:rsidRDefault="009C1099" w:rsidP="009C1099">
      <w:pPr>
        <w:jc w:val="left"/>
        <w:rPr>
          <w:rFonts w:ascii="Arial" w:hAnsi="Arial" w:cs="Arial"/>
          <w:sz w:val="18"/>
          <w:szCs w:val="18"/>
        </w:rPr>
      </w:pPr>
    </w:p>
    <w:p w14:paraId="71B224BB"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Dear Valued Customers</w:t>
      </w:r>
    </w:p>
    <w:p w14:paraId="5A381111" w14:textId="77777777" w:rsidR="009C1099" w:rsidRPr="00E63521" w:rsidRDefault="009C1099" w:rsidP="009C1099">
      <w:pPr>
        <w:jc w:val="left"/>
        <w:rPr>
          <w:rFonts w:ascii="Arial" w:hAnsi="Arial" w:cs="Arial"/>
          <w:sz w:val="18"/>
          <w:szCs w:val="18"/>
        </w:rPr>
      </w:pPr>
    </w:p>
    <w:p w14:paraId="33F3B230"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As a follow-up to my June 25 "Notice 17" email regarding the "shipping bottleneck" caused by motor vehicles caught in a quarantine traffic jam in Australian ports, see the following.</w:t>
      </w:r>
    </w:p>
    <w:p w14:paraId="27079C54" w14:textId="77777777" w:rsidR="009C1099" w:rsidRPr="00E63521" w:rsidRDefault="009C1099" w:rsidP="009C1099">
      <w:pPr>
        <w:jc w:val="left"/>
        <w:rPr>
          <w:rFonts w:ascii="Arial" w:hAnsi="Arial" w:cs="Arial"/>
          <w:sz w:val="18"/>
          <w:szCs w:val="18"/>
        </w:rPr>
      </w:pPr>
    </w:p>
    <w:p w14:paraId="6A050187" w14:textId="509D780F"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MOL Vessel Position for July.</w:t>
      </w:r>
    </w:p>
    <w:p w14:paraId="5D188F07" w14:textId="77777777" w:rsidR="009C1099" w:rsidRPr="00E63521" w:rsidRDefault="009C1099" w:rsidP="009C1099">
      <w:pPr>
        <w:jc w:val="left"/>
        <w:rPr>
          <w:rFonts w:ascii="Arial" w:hAnsi="Arial" w:cs="Arial"/>
          <w:sz w:val="18"/>
          <w:szCs w:val="18"/>
        </w:rPr>
      </w:pPr>
    </w:p>
    <w:p w14:paraId="1233EA78" w14:textId="0B86C6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now named July's Mid-Month vessel the COMET ACE (or sub), one of the smallest vessels in their fleet. Loading resumes in Kobe starting July 21, with Kisarazu being the last loading port before departing to NZ on July 26. This vessel will sail directly to NZ and not via Australia, with the estimated arrival time (ETA) scheduled for Sunday, August 09.</w:t>
      </w:r>
    </w:p>
    <w:p w14:paraId="6CB6B8C9" w14:textId="77777777" w:rsidR="009C1099" w:rsidRPr="00E63521" w:rsidRDefault="009C1099" w:rsidP="009C1099">
      <w:pPr>
        <w:jc w:val="left"/>
        <w:rPr>
          <w:rFonts w:ascii="Arial" w:hAnsi="Arial" w:cs="Arial"/>
          <w:sz w:val="18"/>
          <w:szCs w:val="18"/>
        </w:rPr>
      </w:pPr>
    </w:p>
    <w:p w14:paraId="38DBE3E4" w14:textId="1C0491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yet to name their End of Month vessel; however, loading will start in Kobe on July 26, only five days after the COMET ACE loads, with Kisarazu being the last loading port before departing to NZ on July 30. This vessel will also sail directly to NZ; their ETA is August 17. As this vessel has yet to be named, there is no indication of the size and allocation volumes, and the possibility of them changing this vessel remains.</w:t>
      </w:r>
    </w:p>
    <w:p w14:paraId="66C278D1" w14:textId="77777777" w:rsidR="009C1099" w:rsidRPr="00E63521" w:rsidRDefault="009C1099" w:rsidP="009C1099">
      <w:pPr>
        <w:jc w:val="left"/>
        <w:rPr>
          <w:rFonts w:ascii="Arial" w:hAnsi="Arial" w:cs="Arial"/>
          <w:sz w:val="18"/>
          <w:szCs w:val="18"/>
        </w:rPr>
      </w:pPr>
    </w:p>
    <w:p w14:paraId="4DA1E5B5" w14:textId="1C2539F3"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End Month loader has continued services from Auckland onto Wellington, Nelson, and Lyttleton. However, this may change depending on if the </w:t>
      </w:r>
      <w:r w:rsidR="00B24437" w:rsidRPr="00E63521">
        <w:rPr>
          <w:rFonts w:ascii="Arial" w:hAnsi="Arial" w:cs="Arial"/>
          <w:sz w:val="18"/>
          <w:szCs w:val="18"/>
        </w:rPr>
        <w:t xml:space="preserve">MM and EM </w:t>
      </w:r>
      <w:r w:rsidRPr="00E63521">
        <w:rPr>
          <w:rFonts w:ascii="Arial" w:hAnsi="Arial" w:cs="Arial"/>
          <w:sz w:val="18"/>
          <w:szCs w:val="18"/>
        </w:rPr>
        <w:t>vessels arrive earlier in Auckland than scheduled.</w:t>
      </w:r>
    </w:p>
    <w:p w14:paraId="56F62D4A" w14:textId="77777777" w:rsidR="009C1099" w:rsidRPr="00E63521" w:rsidRDefault="009C1099" w:rsidP="009C1099">
      <w:pPr>
        <w:jc w:val="left"/>
        <w:rPr>
          <w:rFonts w:ascii="Arial" w:hAnsi="Arial" w:cs="Arial"/>
          <w:sz w:val="18"/>
          <w:szCs w:val="18"/>
        </w:rPr>
      </w:pPr>
    </w:p>
    <w:p w14:paraId="3D34563C" w14:textId="561455BC"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w:t>
      </w:r>
      <w:r w:rsidR="00A248E2" w:rsidRPr="00E63521">
        <w:rPr>
          <w:rFonts w:ascii="Arial" w:hAnsi="Arial" w:cs="Arial"/>
          <w:sz w:val="18"/>
          <w:szCs w:val="18"/>
        </w:rPr>
        <w:t>coordination</w:t>
      </w:r>
      <w:r w:rsidRPr="00E63521">
        <w:rPr>
          <w:rFonts w:ascii="Arial" w:hAnsi="Arial" w:cs="Arial"/>
          <w:sz w:val="18"/>
          <w:szCs w:val="18"/>
        </w:rPr>
        <w:t xml:space="preserve"> of MPI Pre-Shipping Inspection (PSI), given the 10-day cut-off requirement established by MPI, continues to be disruptive, which will only be exasperated when Heat Treatment resumes in </w:t>
      </w:r>
      <w:r w:rsidR="00A248E2">
        <w:rPr>
          <w:rFonts w:ascii="Arial" w:hAnsi="Arial" w:cs="Arial"/>
          <w:sz w:val="18"/>
          <w:szCs w:val="18"/>
        </w:rPr>
        <w:t>September</w:t>
      </w:r>
      <w:r w:rsidRPr="00E63521">
        <w:rPr>
          <w:rFonts w:ascii="Arial" w:hAnsi="Arial" w:cs="Arial"/>
          <w:sz w:val="18"/>
          <w:szCs w:val="18"/>
        </w:rPr>
        <w:t>.</w:t>
      </w:r>
    </w:p>
    <w:p w14:paraId="1BDD1A49" w14:textId="77777777" w:rsidR="009C1099" w:rsidRPr="00E63521" w:rsidRDefault="009C1099" w:rsidP="009C1099">
      <w:pPr>
        <w:jc w:val="left"/>
        <w:rPr>
          <w:rFonts w:ascii="Arial" w:hAnsi="Arial" w:cs="Arial"/>
          <w:sz w:val="18"/>
          <w:szCs w:val="18"/>
        </w:rPr>
      </w:pPr>
    </w:p>
    <w:p w14:paraId="780E8613" w14:textId="4308EDE8"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40ft</w:t>
      </w:r>
      <w:r w:rsidR="00B24437" w:rsidRPr="00E63521">
        <w:rPr>
          <w:rFonts w:ascii="Arial" w:hAnsi="Arial" w:cs="Arial"/>
          <w:b/>
          <w:bCs/>
          <w:sz w:val="18"/>
          <w:szCs w:val="18"/>
        </w:rPr>
        <w:t xml:space="preserve"> container</w:t>
      </w:r>
      <w:r w:rsidRPr="00E63521">
        <w:rPr>
          <w:rFonts w:ascii="Arial" w:hAnsi="Arial" w:cs="Arial"/>
          <w:b/>
          <w:bCs/>
          <w:sz w:val="18"/>
          <w:szCs w:val="18"/>
        </w:rPr>
        <w:t xml:space="preserve"> </w:t>
      </w:r>
      <w:r w:rsidR="00B24437" w:rsidRPr="00E63521">
        <w:rPr>
          <w:rFonts w:ascii="Arial" w:hAnsi="Arial" w:cs="Arial"/>
          <w:b/>
          <w:bCs/>
          <w:sz w:val="18"/>
          <w:szCs w:val="18"/>
        </w:rPr>
        <w:t>v</w:t>
      </w:r>
      <w:r w:rsidRPr="00E63521">
        <w:rPr>
          <w:rFonts w:ascii="Arial" w:hAnsi="Arial" w:cs="Arial"/>
          <w:b/>
          <w:bCs/>
          <w:sz w:val="18"/>
          <w:szCs w:val="18"/>
        </w:rPr>
        <w:t xml:space="preserve">anning </w:t>
      </w:r>
      <w:r w:rsidR="00B24437" w:rsidRPr="00E63521">
        <w:rPr>
          <w:rFonts w:ascii="Arial" w:hAnsi="Arial" w:cs="Arial"/>
          <w:b/>
          <w:bCs/>
          <w:sz w:val="18"/>
          <w:szCs w:val="18"/>
        </w:rPr>
        <w:t>s</w:t>
      </w:r>
      <w:r w:rsidRPr="00E63521">
        <w:rPr>
          <w:rFonts w:ascii="Arial" w:hAnsi="Arial" w:cs="Arial"/>
          <w:b/>
          <w:bCs/>
          <w:sz w:val="18"/>
          <w:szCs w:val="18"/>
        </w:rPr>
        <w:t>ervices.</w:t>
      </w:r>
    </w:p>
    <w:p w14:paraId="603A6C5B" w14:textId="77777777" w:rsidR="009C1099" w:rsidRPr="00E63521" w:rsidRDefault="009C1099" w:rsidP="009C1099">
      <w:pPr>
        <w:jc w:val="left"/>
        <w:rPr>
          <w:rFonts w:ascii="Arial" w:hAnsi="Arial" w:cs="Arial"/>
          <w:sz w:val="18"/>
          <w:szCs w:val="18"/>
        </w:rPr>
      </w:pPr>
    </w:p>
    <w:p w14:paraId="3C5BB6CD" w14:textId="36BD2F13"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Japan (JLJ) is a professional Freight forwarder and cargo consolidator with expertise in vanning containers for the past 20 years has begun vanning containers in Kobe with Kisarazu to start sometime this week.</w:t>
      </w:r>
    </w:p>
    <w:p w14:paraId="2580A4D9" w14:textId="77777777" w:rsidR="009C1099" w:rsidRPr="00E63521" w:rsidRDefault="009C1099" w:rsidP="009C1099">
      <w:pPr>
        <w:jc w:val="left"/>
        <w:rPr>
          <w:rFonts w:ascii="Arial" w:hAnsi="Arial" w:cs="Arial"/>
          <w:sz w:val="18"/>
          <w:szCs w:val="18"/>
        </w:rPr>
      </w:pPr>
    </w:p>
    <w:p w14:paraId="5340F285" w14:textId="7746CF4B"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Several different stowage combinations were trialed, and it unanimously agreed that the stowage of four cars would allow a minimum of eight forty-foot containers to be loaded </w:t>
      </w:r>
      <w:r w:rsidR="00B24437" w:rsidRPr="00E63521">
        <w:rPr>
          <w:rFonts w:ascii="Arial" w:hAnsi="Arial" w:cs="Arial"/>
          <w:sz w:val="18"/>
          <w:szCs w:val="18"/>
        </w:rPr>
        <w:t xml:space="preserve">or </w:t>
      </w:r>
      <w:r w:rsidRPr="00E63521">
        <w:rPr>
          <w:rFonts w:ascii="Arial" w:hAnsi="Arial" w:cs="Arial"/>
          <w:sz w:val="18"/>
          <w:szCs w:val="18"/>
        </w:rPr>
        <w:t>38 units per day, giving us a wider range of larger vehicle types that we can use so that 160 units per week are shipped totaling a maximum number of 640 units per month that we can deliver.</w:t>
      </w:r>
    </w:p>
    <w:p w14:paraId="6CD4D08A" w14:textId="77777777" w:rsidR="009C1099" w:rsidRPr="00E63521" w:rsidRDefault="009C1099" w:rsidP="009C1099">
      <w:pPr>
        <w:jc w:val="left"/>
        <w:rPr>
          <w:rFonts w:ascii="Arial" w:hAnsi="Arial" w:cs="Arial"/>
          <w:sz w:val="18"/>
          <w:szCs w:val="18"/>
        </w:rPr>
      </w:pPr>
    </w:p>
    <w:p w14:paraId="5673B2AC" w14:textId="6CA736E3" w:rsidR="009C1099" w:rsidRPr="00E63521" w:rsidRDefault="009C1099" w:rsidP="009C1099">
      <w:pPr>
        <w:jc w:val="center"/>
        <w:rPr>
          <w:rFonts w:ascii="Arial" w:hAnsi="Arial" w:cs="Arial"/>
          <w:sz w:val="18"/>
          <w:szCs w:val="18"/>
        </w:rPr>
      </w:pPr>
      <w:r w:rsidRPr="00E63521">
        <w:rPr>
          <w:rFonts w:ascii="Arial" w:eastAsia="ＭＳ Ｐゴシック" w:hAnsi="Arial" w:cs="Arial"/>
          <w:noProof/>
          <w:color w:val="0E101A"/>
          <w:sz w:val="18"/>
          <w:szCs w:val="18"/>
        </w:rPr>
        <w:drawing>
          <wp:inline distT="0" distB="0" distL="0" distR="0" wp14:anchorId="4C9B09E7" wp14:editId="245163A5">
            <wp:extent cx="2411604" cy="701574"/>
            <wp:effectExtent l="0" t="0" r="0" b="3810"/>
            <wp:docPr id="827165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572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808" cy="710361"/>
                    </a:xfrm>
                    <a:prstGeom prst="rect">
                      <a:avLst/>
                    </a:prstGeom>
                    <a:noFill/>
                    <a:ln>
                      <a:noFill/>
                    </a:ln>
                  </pic:spPr>
                </pic:pic>
              </a:graphicData>
            </a:graphic>
          </wp:inline>
        </w:drawing>
      </w:r>
      <w:r w:rsidRPr="00E63521">
        <w:rPr>
          <w:rFonts w:ascii="Arial" w:eastAsia="ＭＳ Ｐゴシック" w:hAnsi="Arial" w:cs="Arial"/>
          <w:noProof/>
          <w:color w:val="0E101A"/>
          <w:sz w:val="18"/>
          <w:szCs w:val="18"/>
        </w:rPr>
        <w:drawing>
          <wp:inline distT="0" distB="0" distL="0" distR="0" wp14:anchorId="65F197BA" wp14:editId="00569EC1">
            <wp:extent cx="2421652" cy="705795"/>
            <wp:effectExtent l="0" t="0" r="0" b="0"/>
            <wp:docPr id="824442420" name="Picture 824442420" descr="A picture containing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42420" name="Picture 824442420" descr="A picture containing c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760" cy="729726"/>
                    </a:xfrm>
                    <a:prstGeom prst="rect">
                      <a:avLst/>
                    </a:prstGeom>
                    <a:noFill/>
                    <a:ln>
                      <a:noFill/>
                    </a:ln>
                  </pic:spPr>
                </pic:pic>
              </a:graphicData>
            </a:graphic>
          </wp:inline>
        </w:drawing>
      </w:r>
    </w:p>
    <w:p w14:paraId="7DA4C269" w14:textId="77777777" w:rsidR="009C1099" w:rsidRPr="00E63521" w:rsidRDefault="009C1099" w:rsidP="009C1099">
      <w:pPr>
        <w:jc w:val="left"/>
        <w:rPr>
          <w:rFonts w:ascii="Arial" w:hAnsi="Arial" w:cs="Arial"/>
          <w:sz w:val="18"/>
          <w:szCs w:val="18"/>
        </w:rPr>
      </w:pPr>
    </w:p>
    <w:p w14:paraId="34C33E24" w14:textId="5CD4DAC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For us to achieve this result, more equipment is on order, loading ramps and stages modified, and a larger parcel of land nearby of the current operations leased, allowing the increase of container movements in and out of the customs bonded facility </w:t>
      </w:r>
      <w:r w:rsidR="00B24437" w:rsidRPr="00E63521">
        <w:rPr>
          <w:rFonts w:ascii="Arial" w:hAnsi="Arial" w:cs="Arial"/>
          <w:sz w:val="18"/>
          <w:szCs w:val="18"/>
        </w:rPr>
        <w:t>not</w:t>
      </w:r>
      <w:r w:rsidRPr="00E63521">
        <w:rPr>
          <w:rFonts w:ascii="Arial" w:hAnsi="Arial" w:cs="Arial"/>
          <w:sz w:val="18"/>
          <w:szCs w:val="18"/>
        </w:rPr>
        <w:t xml:space="preserve"> interrupt</w:t>
      </w:r>
      <w:r w:rsidR="00B24437" w:rsidRPr="00E63521">
        <w:rPr>
          <w:rFonts w:ascii="Arial" w:hAnsi="Arial" w:cs="Arial"/>
          <w:sz w:val="18"/>
          <w:szCs w:val="18"/>
        </w:rPr>
        <w:t>ing</w:t>
      </w:r>
      <w:r w:rsidRPr="00E63521">
        <w:rPr>
          <w:rFonts w:ascii="Arial" w:hAnsi="Arial" w:cs="Arial"/>
          <w:sz w:val="18"/>
          <w:szCs w:val="18"/>
        </w:rPr>
        <w:t xml:space="preserve"> the current Pre-Shipping Inspection MPI and NZTA operations.</w:t>
      </w:r>
    </w:p>
    <w:p w14:paraId="4133B8A1" w14:textId="77777777" w:rsidR="009C1099" w:rsidRPr="00E63521" w:rsidRDefault="009C1099" w:rsidP="009C1099">
      <w:pPr>
        <w:jc w:val="left"/>
        <w:rPr>
          <w:rFonts w:ascii="Arial" w:hAnsi="Arial" w:cs="Arial"/>
          <w:sz w:val="18"/>
          <w:szCs w:val="18"/>
        </w:rPr>
      </w:pPr>
    </w:p>
    <w:p w14:paraId="783ED240" w14:textId="3A0E0D8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Negotiations with the end-to-end service providers are ongoing, and we aim to reach agreements on better rates with an increase in the extra volume of containers shortly, which we will immediately pass on to you.</w:t>
      </w:r>
    </w:p>
    <w:p w14:paraId="1D14D252" w14:textId="77777777" w:rsidR="009C1099" w:rsidRPr="00E63521" w:rsidRDefault="009C1099" w:rsidP="009C1099">
      <w:pPr>
        <w:jc w:val="left"/>
        <w:rPr>
          <w:rFonts w:ascii="Arial" w:hAnsi="Arial" w:cs="Arial"/>
          <w:sz w:val="18"/>
          <w:szCs w:val="18"/>
        </w:rPr>
      </w:pPr>
    </w:p>
    <w:p w14:paraId="42D54B03" w14:textId="35A1C0A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lastRenderedPageBreak/>
        <w:t xml:space="preserve">Container lines with weekly sailings and 30 days delivery time to Auckland Port compared to the bi-weekly sailings </w:t>
      </w:r>
      <w:r w:rsidR="00B24437" w:rsidRPr="00E63521">
        <w:rPr>
          <w:rFonts w:ascii="Arial" w:hAnsi="Arial" w:cs="Arial"/>
          <w:sz w:val="18"/>
          <w:szCs w:val="18"/>
        </w:rPr>
        <w:t>of R</w:t>
      </w:r>
      <w:r w:rsidRPr="00E63521">
        <w:rPr>
          <w:rFonts w:ascii="Arial" w:hAnsi="Arial" w:cs="Arial"/>
          <w:sz w:val="18"/>
          <w:szCs w:val="18"/>
        </w:rPr>
        <w:t>ORO vessels mean that vessel delivery time from loading is equal. If MOL decides to re-direct their vessels via Australia, delivering via container vanning services is about seven days faster than conventional RORO services.</w:t>
      </w:r>
    </w:p>
    <w:p w14:paraId="0BAB86EA" w14:textId="77777777" w:rsidR="009C1099" w:rsidRPr="00E63521" w:rsidRDefault="009C1099" w:rsidP="009C1099">
      <w:pPr>
        <w:jc w:val="left"/>
        <w:rPr>
          <w:rFonts w:ascii="Arial" w:hAnsi="Arial" w:cs="Arial"/>
          <w:sz w:val="18"/>
          <w:szCs w:val="18"/>
        </w:rPr>
      </w:pPr>
    </w:p>
    <w:p w14:paraId="4E6363CC" w14:textId="465701F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NZ (JLNZ) will manage the devanning, customs clearance, and MPI inspections within the ports of Auckland and Lyttleton transitional facilities and trucking to anywhere within the metro area.</w:t>
      </w:r>
    </w:p>
    <w:p w14:paraId="55F86A11" w14:textId="77777777" w:rsidR="009C1099" w:rsidRPr="00E63521" w:rsidRDefault="009C1099" w:rsidP="009C1099">
      <w:pPr>
        <w:jc w:val="left"/>
        <w:rPr>
          <w:rFonts w:ascii="Arial" w:hAnsi="Arial" w:cs="Arial"/>
          <w:sz w:val="18"/>
          <w:szCs w:val="18"/>
        </w:rPr>
      </w:pPr>
    </w:p>
    <w:p w14:paraId="58172FA1" w14:textId="77777777" w:rsidR="00B24437" w:rsidRPr="00E63521" w:rsidRDefault="00B24437" w:rsidP="00B24437">
      <w:pPr>
        <w:pStyle w:val="ListParagraph"/>
        <w:ind w:leftChars="0" w:left="360"/>
        <w:jc w:val="left"/>
        <w:rPr>
          <w:rFonts w:ascii="Arial" w:hAnsi="Arial" w:cs="Arial"/>
          <w:b/>
          <w:bCs/>
          <w:sz w:val="18"/>
          <w:szCs w:val="18"/>
        </w:rPr>
      </w:pPr>
    </w:p>
    <w:p w14:paraId="3CEFC59C" w14:textId="196879D9"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Replacement of Container Surcharges with a "Temporary General Rate Increase" (TGRI)"</w:t>
      </w:r>
    </w:p>
    <w:p w14:paraId="557CC823" w14:textId="77777777" w:rsidR="009C1099" w:rsidRPr="00E63521" w:rsidRDefault="009C1099" w:rsidP="009C1099">
      <w:pPr>
        <w:jc w:val="left"/>
        <w:rPr>
          <w:rFonts w:ascii="Arial" w:hAnsi="Arial" w:cs="Arial"/>
          <w:sz w:val="18"/>
          <w:szCs w:val="18"/>
        </w:rPr>
      </w:pPr>
    </w:p>
    <w:p w14:paraId="2F16D815" w14:textId="009F7E26"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From July 02, the following changes to all surcharges are in effect.</w:t>
      </w:r>
    </w:p>
    <w:p w14:paraId="1A6C70A7" w14:textId="77777777" w:rsidR="009C1099" w:rsidRPr="00E63521" w:rsidRDefault="009C1099" w:rsidP="009C1099">
      <w:pPr>
        <w:jc w:val="left"/>
        <w:rPr>
          <w:rFonts w:ascii="Arial" w:hAnsi="Arial" w:cs="Arial"/>
          <w:sz w:val="18"/>
          <w:szCs w:val="18"/>
        </w:rPr>
      </w:pPr>
    </w:p>
    <w:p w14:paraId="4D2A7409" w14:textId="157F5AF5"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The inland trucking rate for units purchased from the Tokai/Nagoya region of </w:t>
      </w:r>
      <w:r w:rsidRPr="00E63521">
        <w:rPr>
          <w:rFonts w:ascii="Arial" w:hAnsi="Arial" w:cs="Arial"/>
          <w:color w:val="FF0000"/>
          <w:sz w:val="18"/>
          <w:szCs w:val="18"/>
        </w:rPr>
        <w:t xml:space="preserve">JPY10,000/unit </w:t>
      </w:r>
      <w:r w:rsidRPr="00E63521">
        <w:rPr>
          <w:rFonts w:ascii="Arial" w:hAnsi="Arial" w:cs="Arial"/>
          <w:sz w:val="18"/>
          <w:szCs w:val="18"/>
        </w:rPr>
        <w:t xml:space="preserve">to deliver to Kobe for vanning </w:t>
      </w:r>
      <w:r w:rsidRPr="00E63521">
        <w:rPr>
          <w:rFonts w:ascii="Arial" w:hAnsi="Arial" w:cs="Arial"/>
          <w:color w:val="FF0000"/>
          <w:sz w:val="18"/>
          <w:szCs w:val="18"/>
        </w:rPr>
        <w:t>will NO longer apply.</w:t>
      </w:r>
    </w:p>
    <w:p w14:paraId="70B24E0A" w14:textId="77777777" w:rsidR="009C1099" w:rsidRPr="00E63521" w:rsidRDefault="009C1099" w:rsidP="009C1099">
      <w:pPr>
        <w:jc w:val="left"/>
        <w:rPr>
          <w:rFonts w:ascii="Arial" w:hAnsi="Arial" w:cs="Arial"/>
          <w:sz w:val="18"/>
          <w:szCs w:val="18"/>
        </w:rPr>
      </w:pPr>
    </w:p>
    <w:p w14:paraId="0368CE7F" w14:textId="0AA67A0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A Container Surcharge (CNS) of</w:t>
      </w:r>
      <w:r w:rsidRPr="00E63521">
        <w:rPr>
          <w:rFonts w:ascii="Arial" w:hAnsi="Arial" w:cs="Arial"/>
          <w:color w:val="FF0000"/>
          <w:sz w:val="18"/>
          <w:szCs w:val="18"/>
        </w:rPr>
        <w:t xml:space="preserve"> NZD374/unit will NO longer apply.</w:t>
      </w:r>
    </w:p>
    <w:p w14:paraId="66C69129" w14:textId="77777777" w:rsidR="009C1099" w:rsidRPr="00E63521" w:rsidRDefault="009C1099" w:rsidP="009C1099">
      <w:pPr>
        <w:jc w:val="left"/>
        <w:rPr>
          <w:rFonts w:ascii="Arial" w:hAnsi="Arial" w:cs="Arial"/>
          <w:sz w:val="18"/>
          <w:szCs w:val="18"/>
        </w:rPr>
      </w:pPr>
    </w:p>
    <w:p w14:paraId="6ABBC67B" w14:textId="4B8DDB6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MPI Surcharge (MPS) of </w:t>
      </w:r>
      <w:r w:rsidRPr="00E63521">
        <w:rPr>
          <w:rFonts w:ascii="Arial" w:hAnsi="Arial" w:cs="Arial"/>
          <w:color w:val="FF0000"/>
          <w:sz w:val="18"/>
          <w:szCs w:val="18"/>
        </w:rPr>
        <w:t>NZD80/unit will NO longer apply.</w:t>
      </w:r>
    </w:p>
    <w:p w14:paraId="40BA4ECD" w14:textId="77777777" w:rsidR="009C1099" w:rsidRPr="00E63521" w:rsidRDefault="009C1099" w:rsidP="009C1099">
      <w:pPr>
        <w:jc w:val="left"/>
        <w:rPr>
          <w:rFonts w:ascii="Arial" w:hAnsi="Arial" w:cs="Arial"/>
          <w:sz w:val="18"/>
          <w:szCs w:val="18"/>
        </w:rPr>
      </w:pPr>
    </w:p>
    <w:p w14:paraId="466DDA73" w14:textId="154FFB0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General Rate Increase of </w:t>
      </w:r>
      <w:r w:rsidRPr="00E63521">
        <w:rPr>
          <w:rFonts w:ascii="Arial" w:hAnsi="Arial" w:cs="Arial"/>
          <w:color w:val="FF0000"/>
          <w:sz w:val="18"/>
          <w:szCs w:val="18"/>
        </w:rPr>
        <w:t>NZD250/unit will apply</w:t>
      </w:r>
      <w:r w:rsidRPr="00E63521">
        <w:rPr>
          <w:rFonts w:ascii="Arial" w:hAnsi="Arial" w:cs="Arial"/>
          <w:sz w:val="18"/>
          <w:szCs w:val="18"/>
        </w:rPr>
        <w:t xml:space="preserve"> for all vehicles regardless of </w:t>
      </w:r>
      <w:r w:rsidR="00B24437" w:rsidRPr="00E63521">
        <w:rPr>
          <w:rFonts w:ascii="Arial" w:hAnsi="Arial" w:cs="Arial"/>
          <w:sz w:val="18"/>
          <w:szCs w:val="18"/>
        </w:rPr>
        <w:t xml:space="preserve">being shipped by </w:t>
      </w:r>
      <w:r w:rsidRPr="00E63521">
        <w:rPr>
          <w:rFonts w:ascii="Arial" w:hAnsi="Arial" w:cs="Arial"/>
          <w:sz w:val="18"/>
          <w:szCs w:val="18"/>
        </w:rPr>
        <w:t>RORO or Containers.</w:t>
      </w:r>
    </w:p>
    <w:p w14:paraId="7F624EA8" w14:textId="77777777" w:rsidR="009C1099" w:rsidRPr="00E63521" w:rsidRDefault="009C1099" w:rsidP="009C1099">
      <w:pPr>
        <w:jc w:val="left"/>
        <w:rPr>
          <w:rFonts w:ascii="Arial" w:hAnsi="Arial" w:cs="Arial"/>
          <w:sz w:val="18"/>
          <w:szCs w:val="18"/>
        </w:rPr>
      </w:pPr>
    </w:p>
    <w:p w14:paraId="79707DE9" w14:textId="6B1CCC7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Charter vessels </w:t>
      </w:r>
      <w:r w:rsidR="00B24437" w:rsidRPr="00E63521">
        <w:rPr>
          <w:rFonts w:ascii="Arial" w:hAnsi="Arial" w:cs="Arial"/>
          <w:sz w:val="18"/>
          <w:szCs w:val="18"/>
        </w:rPr>
        <w:t>may require a surcharge.</w:t>
      </w:r>
    </w:p>
    <w:p w14:paraId="6B9B4FA6" w14:textId="77777777" w:rsidR="009C1099" w:rsidRPr="00E63521" w:rsidRDefault="009C1099" w:rsidP="009C1099">
      <w:pPr>
        <w:jc w:val="left"/>
        <w:rPr>
          <w:rFonts w:ascii="Arial" w:hAnsi="Arial" w:cs="Arial"/>
          <w:sz w:val="18"/>
          <w:szCs w:val="18"/>
        </w:rPr>
      </w:pPr>
    </w:p>
    <w:p w14:paraId="404B84D2" w14:textId="77777777" w:rsidR="009C1099" w:rsidRPr="00E63521" w:rsidRDefault="009C1099" w:rsidP="009C1099">
      <w:pPr>
        <w:jc w:val="left"/>
        <w:rPr>
          <w:rFonts w:ascii="Arial" w:hAnsi="Arial" w:cs="Arial"/>
          <w:sz w:val="18"/>
          <w:szCs w:val="18"/>
        </w:rPr>
      </w:pPr>
    </w:p>
    <w:p w14:paraId="2C334D53" w14:textId="0ED89CD3"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IBC Pre Shipping Inspection (PSI Services) "TGRI" offset.</w:t>
      </w:r>
    </w:p>
    <w:p w14:paraId="472A253F" w14:textId="77777777" w:rsidR="009C1099" w:rsidRPr="00E63521" w:rsidRDefault="009C1099" w:rsidP="009C1099">
      <w:pPr>
        <w:jc w:val="left"/>
        <w:rPr>
          <w:rFonts w:ascii="Arial" w:hAnsi="Arial" w:cs="Arial"/>
          <w:sz w:val="18"/>
          <w:szCs w:val="18"/>
        </w:rPr>
      </w:pPr>
    </w:p>
    <w:p w14:paraId="36E3AF4A" w14:textId="7DABB2BF" w:rsidR="009C1099" w:rsidRPr="00E63521" w:rsidRDefault="009C1099" w:rsidP="00B24437">
      <w:pPr>
        <w:ind w:left="360"/>
        <w:jc w:val="left"/>
        <w:rPr>
          <w:rFonts w:ascii="Arial" w:hAnsi="Arial" w:cs="Arial"/>
          <w:sz w:val="18"/>
          <w:szCs w:val="18"/>
        </w:rPr>
      </w:pPr>
      <w:r w:rsidRPr="00E63521">
        <w:rPr>
          <w:rFonts w:ascii="Arial" w:hAnsi="Arial" w:cs="Arial"/>
          <w:sz w:val="18"/>
          <w:szCs w:val="18"/>
        </w:rPr>
        <w:t>Once normal RORO services are normalized and the TGRI rate removed, IBC, in cooperation with its service provider Jet Logistics has agreed to reduce the rates for the following PSI services.</w:t>
      </w:r>
    </w:p>
    <w:p w14:paraId="57C875B6" w14:textId="77777777" w:rsidR="009C1099" w:rsidRPr="00E63521" w:rsidRDefault="009C1099" w:rsidP="009C1099">
      <w:pPr>
        <w:jc w:val="left"/>
        <w:rPr>
          <w:rFonts w:ascii="Arial" w:hAnsi="Arial" w:cs="Arial"/>
          <w:sz w:val="18"/>
          <w:szCs w:val="18"/>
        </w:rPr>
      </w:pPr>
    </w:p>
    <w:p w14:paraId="40589A10" w14:textId="37BAF2C8"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360 frame surround and sound bite services.</w:t>
      </w:r>
    </w:p>
    <w:p w14:paraId="546B233F" w14:textId="77777777" w:rsidR="00E63521" w:rsidRPr="00E63521" w:rsidRDefault="00E63521" w:rsidP="00E63521">
      <w:pPr>
        <w:pStyle w:val="ListParagraph"/>
        <w:ind w:leftChars="0" w:left="720"/>
        <w:jc w:val="left"/>
        <w:rPr>
          <w:rFonts w:ascii="Arial" w:hAnsi="Arial" w:cs="Arial"/>
          <w:b/>
          <w:bCs/>
          <w:sz w:val="18"/>
          <w:szCs w:val="18"/>
        </w:rPr>
      </w:pPr>
    </w:p>
    <w:p w14:paraId="221B3493" w14:textId="77777777"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JPY15,000 reduced to JPY7,500/unit</w:t>
      </w:r>
    </w:p>
    <w:p w14:paraId="08BCC04D" w14:textId="77777777" w:rsidR="009C1099" w:rsidRPr="00E63521" w:rsidRDefault="009C1099" w:rsidP="009C1099">
      <w:pPr>
        <w:jc w:val="left"/>
        <w:rPr>
          <w:rFonts w:ascii="Arial" w:hAnsi="Arial" w:cs="Arial"/>
          <w:sz w:val="18"/>
          <w:szCs w:val="18"/>
        </w:rPr>
      </w:pPr>
    </w:p>
    <w:p w14:paraId="4C29F5BB" w14:textId="02863DFC"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Electronic 3D Measuring (E3M) services.</w:t>
      </w:r>
    </w:p>
    <w:p w14:paraId="4052814F" w14:textId="77777777" w:rsidR="00E63521" w:rsidRPr="00E63521" w:rsidRDefault="00E63521" w:rsidP="00E63521">
      <w:pPr>
        <w:pStyle w:val="ListParagraph"/>
        <w:ind w:leftChars="0" w:left="720"/>
        <w:jc w:val="left"/>
        <w:rPr>
          <w:rFonts w:ascii="Arial" w:hAnsi="Arial" w:cs="Arial"/>
          <w:b/>
          <w:bCs/>
          <w:sz w:val="18"/>
          <w:szCs w:val="18"/>
        </w:rPr>
      </w:pPr>
    </w:p>
    <w:p w14:paraId="00C4E3C6" w14:textId="11499D1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(with a strip and refit exemption)</w:t>
      </w:r>
      <w:r w:rsidRPr="00E63521">
        <w:rPr>
          <w:rFonts w:ascii="Arial" w:hAnsi="Arial" w:cs="Arial"/>
          <w:sz w:val="18"/>
          <w:szCs w:val="18"/>
        </w:rPr>
        <w:tab/>
      </w:r>
      <w:r w:rsidRPr="00E63521">
        <w:rPr>
          <w:rFonts w:ascii="Arial" w:hAnsi="Arial" w:cs="Arial"/>
          <w:sz w:val="18"/>
          <w:szCs w:val="18"/>
        </w:rPr>
        <w:tab/>
        <w:t>JPY15,000 reduced to JPY7,500/unit</w:t>
      </w:r>
    </w:p>
    <w:p w14:paraId="1C62D86E" w14:textId="119C8FAE"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 xml:space="preserve">Tariff </w:t>
      </w:r>
      <w:r w:rsidR="00B503C8" w:rsidRPr="00E63521">
        <w:rPr>
          <w:rFonts w:ascii="Arial" w:hAnsi="Arial" w:cs="Arial"/>
          <w:sz w:val="18"/>
          <w:szCs w:val="18"/>
        </w:rPr>
        <w:t>(</w:t>
      </w:r>
      <w:r w:rsidRPr="00E63521">
        <w:rPr>
          <w:rFonts w:ascii="Arial" w:hAnsi="Arial" w:cs="Arial"/>
          <w:sz w:val="18"/>
          <w:szCs w:val="18"/>
        </w:rPr>
        <w:t>without a strip and refit exemption</w:t>
      </w:r>
      <w:r w:rsidR="00B503C8" w:rsidRPr="00E63521">
        <w:rPr>
          <w:rFonts w:ascii="Arial" w:hAnsi="Arial" w:cs="Arial"/>
          <w:sz w:val="18"/>
          <w:szCs w:val="18"/>
        </w:rPr>
        <w:t>)</w:t>
      </w:r>
      <w:r w:rsidR="00E63521">
        <w:rPr>
          <w:rFonts w:ascii="Arial" w:hAnsi="Arial" w:cs="Arial"/>
          <w:sz w:val="18"/>
          <w:szCs w:val="18"/>
        </w:rPr>
        <w:tab/>
      </w:r>
      <w:r w:rsidRPr="00E63521">
        <w:rPr>
          <w:rFonts w:ascii="Arial" w:hAnsi="Arial" w:cs="Arial"/>
          <w:sz w:val="18"/>
          <w:szCs w:val="18"/>
        </w:rPr>
        <w:tab/>
        <w:t>JPY10,000 reduced to JPY5,000/unit</w:t>
      </w:r>
    </w:p>
    <w:p w14:paraId="1715C1F7" w14:textId="77777777" w:rsidR="009C1099" w:rsidRPr="00E63521" w:rsidRDefault="009C1099" w:rsidP="009C1099">
      <w:pPr>
        <w:jc w:val="left"/>
        <w:rPr>
          <w:rFonts w:ascii="Arial" w:hAnsi="Arial" w:cs="Arial"/>
          <w:sz w:val="18"/>
          <w:szCs w:val="18"/>
        </w:rPr>
      </w:pPr>
    </w:p>
    <w:p w14:paraId="38BEE315" w14:textId="7428849F"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Power Station services. (EV &amp; Hybrid battery swap outs, language conversion services)</w:t>
      </w:r>
    </w:p>
    <w:p w14:paraId="47A7E882" w14:textId="77777777" w:rsidR="00E63521" w:rsidRPr="00E63521" w:rsidRDefault="00E63521" w:rsidP="00E63521">
      <w:pPr>
        <w:pStyle w:val="ListParagraph"/>
        <w:ind w:leftChars="0" w:left="720"/>
        <w:jc w:val="left"/>
        <w:rPr>
          <w:rFonts w:ascii="Arial" w:hAnsi="Arial" w:cs="Arial"/>
          <w:b/>
          <w:bCs/>
          <w:sz w:val="18"/>
          <w:szCs w:val="18"/>
        </w:rPr>
      </w:pPr>
    </w:p>
    <w:p w14:paraId="0E1A5D42" w14:textId="0361E684"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247866D3" w14:textId="77777777" w:rsidR="009C1099" w:rsidRPr="00E63521" w:rsidRDefault="009C1099" w:rsidP="009C1099">
      <w:pPr>
        <w:jc w:val="left"/>
        <w:rPr>
          <w:rFonts w:ascii="Arial" w:hAnsi="Arial" w:cs="Arial"/>
          <w:sz w:val="18"/>
          <w:szCs w:val="18"/>
        </w:rPr>
      </w:pPr>
    </w:p>
    <w:p w14:paraId="3A0D68D2" w14:textId="567944A4"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MaxCare Services.</w:t>
      </w:r>
    </w:p>
    <w:p w14:paraId="162448D9" w14:textId="77777777" w:rsidR="00E63521" w:rsidRPr="00E63521" w:rsidRDefault="00E63521" w:rsidP="00E63521">
      <w:pPr>
        <w:pStyle w:val="ListParagraph"/>
        <w:ind w:leftChars="0" w:left="720"/>
        <w:jc w:val="left"/>
        <w:rPr>
          <w:rFonts w:ascii="Arial" w:hAnsi="Arial" w:cs="Arial"/>
          <w:b/>
          <w:bCs/>
          <w:sz w:val="18"/>
          <w:szCs w:val="18"/>
        </w:rPr>
      </w:pPr>
    </w:p>
    <w:p w14:paraId="2F7B14A9" w14:textId="0A0FF87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1FD45F1A" w14:textId="77777777" w:rsidR="009C1099" w:rsidRPr="00E63521" w:rsidRDefault="009C1099" w:rsidP="009C1099">
      <w:pPr>
        <w:jc w:val="left"/>
        <w:rPr>
          <w:rFonts w:ascii="Arial" w:hAnsi="Arial" w:cs="Arial"/>
          <w:sz w:val="18"/>
          <w:szCs w:val="18"/>
        </w:rPr>
      </w:pPr>
    </w:p>
    <w:p w14:paraId="31513BC4" w14:textId="77777777" w:rsidR="009C1099" w:rsidRPr="00E63521" w:rsidRDefault="009C1099" w:rsidP="009C1099">
      <w:pPr>
        <w:jc w:val="left"/>
        <w:rPr>
          <w:rFonts w:ascii="Arial" w:hAnsi="Arial" w:cs="Arial"/>
          <w:sz w:val="18"/>
          <w:szCs w:val="18"/>
        </w:rPr>
      </w:pPr>
    </w:p>
    <w:p w14:paraId="1A4D9A45" w14:textId="77777777" w:rsidR="009C1099" w:rsidRPr="00E63521" w:rsidRDefault="009C1099" w:rsidP="009C1099">
      <w:pPr>
        <w:jc w:val="left"/>
        <w:rPr>
          <w:rFonts w:ascii="Arial" w:hAnsi="Arial" w:cs="Arial"/>
          <w:b/>
          <w:bCs/>
          <w:sz w:val="18"/>
          <w:szCs w:val="18"/>
        </w:rPr>
      </w:pPr>
      <w:r w:rsidRPr="00E63521">
        <w:rPr>
          <w:rFonts w:ascii="Arial" w:hAnsi="Arial" w:cs="Arial"/>
          <w:b/>
          <w:bCs/>
          <w:sz w:val="18"/>
          <w:szCs w:val="18"/>
        </w:rPr>
        <w:t>A message from IBC CEO</w:t>
      </w:r>
    </w:p>
    <w:p w14:paraId="2E241199" w14:textId="77777777" w:rsidR="009C1099" w:rsidRPr="00E63521" w:rsidRDefault="009C1099" w:rsidP="009C1099">
      <w:pPr>
        <w:jc w:val="left"/>
        <w:rPr>
          <w:rFonts w:ascii="Arial" w:hAnsi="Arial" w:cs="Arial"/>
          <w:sz w:val="18"/>
          <w:szCs w:val="18"/>
        </w:rPr>
      </w:pPr>
    </w:p>
    <w:p w14:paraId="38C3EDD4" w14:textId="0A06A41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are now moving into week 18 since the quarantine issue caused by snails being found on board a vessel discharging cargo in the Port of Melbourne, </w:t>
      </w:r>
      <w:r w:rsidR="00B503C8" w:rsidRPr="00E63521">
        <w:rPr>
          <w:rFonts w:ascii="Arial" w:hAnsi="Arial" w:cs="Arial"/>
          <w:sz w:val="18"/>
          <w:szCs w:val="18"/>
        </w:rPr>
        <w:t xml:space="preserve">resulting in </w:t>
      </w:r>
      <w:r w:rsidRPr="00E63521">
        <w:rPr>
          <w:rFonts w:ascii="Arial" w:hAnsi="Arial" w:cs="Arial"/>
          <w:sz w:val="18"/>
          <w:szCs w:val="18"/>
        </w:rPr>
        <w:t xml:space="preserve">over 50 car carriers to anchor offshore, waiting for Australian quarantine services to clear each boat before the car carriers </w:t>
      </w:r>
      <w:r w:rsidR="00B503C8" w:rsidRPr="00E63521">
        <w:rPr>
          <w:rFonts w:ascii="Arial" w:hAnsi="Arial" w:cs="Arial"/>
          <w:sz w:val="18"/>
          <w:szCs w:val="18"/>
        </w:rPr>
        <w:t xml:space="preserve">discharged her cargo and </w:t>
      </w:r>
      <w:r w:rsidRPr="00E63521">
        <w:rPr>
          <w:rFonts w:ascii="Arial" w:hAnsi="Arial" w:cs="Arial"/>
          <w:sz w:val="18"/>
          <w:szCs w:val="18"/>
        </w:rPr>
        <w:t xml:space="preserve">rotated back into service. </w:t>
      </w:r>
    </w:p>
    <w:p w14:paraId="4F87B049" w14:textId="77777777" w:rsidR="009C1099" w:rsidRPr="00E63521" w:rsidRDefault="009C1099" w:rsidP="009C1099">
      <w:pPr>
        <w:jc w:val="left"/>
        <w:rPr>
          <w:rFonts w:ascii="Arial" w:hAnsi="Arial" w:cs="Arial"/>
          <w:sz w:val="18"/>
          <w:szCs w:val="18"/>
        </w:rPr>
      </w:pPr>
    </w:p>
    <w:p w14:paraId="2E2ECF77"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Shipping with RORO vessels is always our preference; however, the lack of preparation time to inspect and prepare vehicles for loading within the allowed ten-day requirement set by MPI continues to create uncertainty and confusion.</w:t>
      </w:r>
    </w:p>
    <w:p w14:paraId="41C06C61" w14:textId="77777777" w:rsidR="009C1099" w:rsidRPr="00E63521" w:rsidRDefault="009C1099" w:rsidP="009C1099">
      <w:pPr>
        <w:jc w:val="left"/>
        <w:rPr>
          <w:rFonts w:ascii="Arial" w:hAnsi="Arial" w:cs="Arial"/>
          <w:sz w:val="18"/>
          <w:szCs w:val="18"/>
        </w:rPr>
      </w:pPr>
    </w:p>
    <w:p w14:paraId="2382CB4B" w14:textId="09FF53A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When heat treatment is required </w:t>
      </w:r>
      <w:r w:rsidR="00B503C8" w:rsidRPr="00E63521">
        <w:rPr>
          <w:rFonts w:ascii="Arial" w:hAnsi="Arial" w:cs="Arial"/>
          <w:sz w:val="18"/>
          <w:szCs w:val="18"/>
        </w:rPr>
        <w:t xml:space="preserve">from </w:t>
      </w:r>
      <w:r w:rsidR="00A248E2">
        <w:rPr>
          <w:rFonts w:ascii="Arial" w:hAnsi="Arial" w:cs="Arial"/>
          <w:sz w:val="18"/>
          <w:szCs w:val="18"/>
        </w:rPr>
        <w:t>September</w:t>
      </w:r>
      <w:r w:rsidRPr="00E63521">
        <w:rPr>
          <w:rFonts w:ascii="Arial" w:hAnsi="Arial" w:cs="Arial"/>
          <w:sz w:val="18"/>
          <w:szCs w:val="18"/>
        </w:rPr>
        <w:t xml:space="preserve"> 01, this will exasperate the problems requiring us to find a solution to restore full buy trip, offers, and iDirect buying services immediately.</w:t>
      </w:r>
    </w:p>
    <w:p w14:paraId="6BBDCFDD" w14:textId="77777777" w:rsidR="009C1099" w:rsidRPr="00E63521" w:rsidRDefault="009C1099" w:rsidP="009C1099">
      <w:pPr>
        <w:jc w:val="left"/>
        <w:rPr>
          <w:rFonts w:ascii="Arial" w:hAnsi="Arial" w:cs="Arial"/>
          <w:sz w:val="18"/>
          <w:szCs w:val="18"/>
        </w:rPr>
      </w:pPr>
    </w:p>
    <w:p w14:paraId="6BDC4665" w14:textId="420867D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Containers </w:t>
      </w:r>
      <w:r w:rsidR="00B503C8" w:rsidRPr="00E63521">
        <w:rPr>
          <w:rFonts w:ascii="Arial" w:hAnsi="Arial" w:cs="Arial"/>
          <w:sz w:val="18"/>
          <w:szCs w:val="18"/>
        </w:rPr>
        <w:t>ships</w:t>
      </w:r>
      <w:r w:rsidRPr="00E63521">
        <w:rPr>
          <w:rFonts w:ascii="Arial" w:hAnsi="Arial" w:cs="Arial"/>
          <w:sz w:val="18"/>
          <w:szCs w:val="18"/>
        </w:rPr>
        <w:t xml:space="preserve"> </w:t>
      </w:r>
      <w:r w:rsidR="00B503C8" w:rsidRPr="00E63521">
        <w:rPr>
          <w:rFonts w:ascii="Arial" w:hAnsi="Arial" w:cs="Arial"/>
          <w:sz w:val="18"/>
          <w:szCs w:val="18"/>
        </w:rPr>
        <w:t xml:space="preserve">sail </w:t>
      </w:r>
      <w:r w:rsidRPr="00E63521">
        <w:rPr>
          <w:rFonts w:ascii="Arial" w:hAnsi="Arial" w:cs="Arial"/>
          <w:sz w:val="18"/>
          <w:szCs w:val="18"/>
        </w:rPr>
        <w:t xml:space="preserve">weekly </w:t>
      </w:r>
      <w:r w:rsidR="00B503C8" w:rsidRPr="00E63521">
        <w:rPr>
          <w:rFonts w:ascii="Arial" w:hAnsi="Arial" w:cs="Arial"/>
          <w:sz w:val="18"/>
          <w:szCs w:val="18"/>
        </w:rPr>
        <w:t xml:space="preserve">with </w:t>
      </w:r>
      <w:r w:rsidRPr="00E63521">
        <w:rPr>
          <w:rFonts w:ascii="Arial" w:hAnsi="Arial" w:cs="Arial"/>
          <w:sz w:val="18"/>
          <w:szCs w:val="18"/>
        </w:rPr>
        <w:t>a 30-day delivery time</w:t>
      </w:r>
      <w:r w:rsidR="00B503C8" w:rsidRPr="00E63521">
        <w:rPr>
          <w:rFonts w:ascii="Arial" w:hAnsi="Arial" w:cs="Arial"/>
          <w:sz w:val="18"/>
          <w:szCs w:val="18"/>
        </w:rPr>
        <w:t xml:space="preserve"> into NZ</w:t>
      </w:r>
      <w:r w:rsidRPr="00E63521">
        <w:rPr>
          <w:rFonts w:ascii="Arial" w:hAnsi="Arial" w:cs="Arial"/>
          <w:sz w:val="18"/>
          <w:szCs w:val="18"/>
        </w:rPr>
        <w:t xml:space="preserve">. With RORO vessels leaving every bi-week and 21 to 24 days if the </w:t>
      </w:r>
      <w:r w:rsidR="00B503C8" w:rsidRPr="00E63521">
        <w:rPr>
          <w:rFonts w:ascii="Arial" w:hAnsi="Arial" w:cs="Arial"/>
          <w:sz w:val="18"/>
          <w:szCs w:val="18"/>
        </w:rPr>
        <w:t>boat sails</w:t>
      </w:r>
      <w:r w:rsidRPr="00E63521">
        <w:rPr>
          <w:rFonts w:ascii="Arial" w:hAnsi="Arial" w:cs="Arial"/>
          <w:sz w:val="18"/>
          <w:szCs w:val="18"/>
        </w:rPr>
        <w:t xml:space="preserve"> direct to NZ and not via Australia, Fiji, or PNG, the shipping time using containers given their weekly sailing is equal to the time taken to ship your vehicles </w:t>
      </w:r>
      <w:r w:rsidR="00B503C8" w:rsidRPr="00E63521">
        <w:rPr>
          <w:rFonts w:ascii="Arial" w:hAnsi="Arial" w:cs="Arial"/>
          <w:sz w:val="18"/>
          <w:szCs w:val="18"/>
        </w:rPr>
        <w:t>aboard a</w:t>
      </w:r>
      <w:r w:rsidRPr="00E63521">
        <w:rPr>
          <w:rFonts w:ascii="Arial" w:hAnsi="Arial" w:cs="Arial"/>
          <w:sz w:val="18"/>
          <w:szCs w:val="18"/>
        </w:rPr>
        <w:t xml:space="preserve"> RORO vessel. If MOL decides to re-direct their vessels to sail via Australia, this will add another 7 to 10 days of delivery time</w:t>
      </w:r>
      <w:r w:rsidR="00B503C8" w:rsidRPr="00E63521">
        <w:rPr>
          <w:rFonts w:ascii="Arial" w:hAnsi="Arial" w:cs="Arial"/>
          <w:sz w:val="18"/>
          <w:szCs w:val="18"/>
        </w:rPr>
        <w:t>.</w:t>
      </w:r>
    </w:p>
    <w:p w14:paraId="7C858D4B" w14:textId="77777777" w:rsidR="009C1099" w:rsidRPr="00E63521" w:rsidRDefault="009C1099" w:rsidP="009C1099">
      <w:pPr>
        <w:jc w:val="left"/>
        <w:rPr>
          <w:rFonts w:ascii="Arial" w:hAnsi="Arial" w:cs="Arial"/>
          <w:sz w:val="18"/>
          <w:szCs w:val="18"/>
        </w:rPr>
      </w:pPr>
    </w:p>
    <w:p w14:paraId="2A8A7926" w14:textId="36048BE3" w:rsidR="009C1099" w:rsidRPr="00E63521" w:rsidRDefault="009C1099" w:rsidP="009C1099">
      <w:pPr>
        <w:jc w:val="left"/>
        <w:rPr>
          <w:rFonts w:ascii="Arial" w:hAnsi="Arial" w:cs="Arial"/>
          <w:sz w:val="18"/>
          <w:szCs w:val="18"/>
        </w:rPr>
      </w:pPr>
      <w:r w:rsidRPr="00E63521">
        <w:rPr>
          <w:rFonts w:ascii="Arial" w:hAnsi="Arial" w:cs="Arial"/>
          <w:sz w:val="18"/>
          <w:szCs w:val="18"/>
        </w:rPr>
        <w:lastRenderedPageBreak/>
        <w:t xml:space="preserve">For July, we will limit our vanning to a four-unit stowing method providing certainty that within 30 days of you purchasing your vehicles from us that we can ship them using containers as an </w:t>
      </w:r>
      <w:r w:rsidRPr="00E63521">
        <w:rPr>
          <w:rFonts w:ascii="Arial" w:hAnsi="Arial" w:cs="Arial"/>
          <w:i/>
          <w:iCs/>
          <w:sz w:val="18"/>
          <w:szCs w:val="18"/>
          <w:u w:val="single"/>
        </w:rPr>
        <w:t>“adjustable shipping”</w:t>
      </w:r>
      <w:r w:rsidRPr="00E63521">
        <w:rPr>
          <w:rFonts w:ascii="Arial" w:hAnsi="Arial" w:cs="Arial"/>
          <w:sz w:val="18"/>
          <w:szCs w:val="18"/>
        </w:rPr>
        <w:t xml:space="preserve"> option, and when MOL confirms vessel name, voyage</w:t>
      </w:r>
      <w:r w:rsidR="00B503C8" w:rsidRPr="00E63521">
        <w:rPr>
          <w:rFonts w:ascii="Arial" w:hAnsi="Arial" w:cs="Arial"/>
          <w:sz w:val="18"/>
          <w:szCs w:val="18"/>
        </w:rPr>
        <w:t xml:space="preserve"> </w:t>
      </w:r>
      <w:r w:rsidRPr="00E63521">
        <w:rPr>
          <w:rFonts w:ascii="Arial" w:hAnsi="Arial" w:cs="Arial"/>
          <w:sz w:val="18"/>
          <w:szCs w:val="18"/>
        </w:rPr>
        <w:t>number, arrival dates, volume allocation allowing us to ensure quarantine and structural inspections with our PSI service provider is cleared we will reduce the daily number of container</w:t>
      </w:r>
      <w:r w:rsidR="00C27BDA" w:rsidRPr="00E63521">
        <w:rPr>
          <w:rFonts w:ascii="Arial" w:hAnsi="Arial" w:cs="Arial"/>
          <w:sz w:val="18"/>
          <w:szCs w:val="18"/>
        </w:rPr>
        <w:t xml:space="preserve">s </w:t>
      </w:r>
      <w:r w:rsidRPr="00E63521">
        <w:rPr>
          <w:rFonts w:ascii="Arial" w:hAnsi="Arial" w:cs="Arial"/>
          <w:sz w:val="18"/>
          <w:szCs w:val="18"/>
        </w:rPr>
        <w:t>to allow us to ship more vehicles to you via RORO as a priority.</w:t>
      </w:r>
    </w:p>
    <w:p w14:paraId="1D5666DF" w14:textId="77777777" w:rsidR="009C1099" w:rsidRPr="00E63521" w:rsidRDefault="009C1099" w:rsidP="009C1099">
      <w:pPr>
        <w:jc w:val="left"/>
        <w:rPr>
          <w:rFonts w:ascii="Arial" w:hAnsi="Arial" w:cs="Arial"/>
          <w:sz w:val="18"/>
          <w:szCs w:val="18"/>
        </w:rPr>
      </w:pPr>
    </w:p>
    <w:p w14:paraId="16B5381B" w14:textId="6637B101"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have scaled up our operations at the Ports of Kisarazu and Kobe, where for July, they will be able to </w:t>
      </w:r>
      <w:r w:rsidR="00B503C8" w:rsidRPr="00E63521">
        <w:rPr>
          <w:rFonts w:ascii="Arial" w:hAnsi="Arial" w:cs="Arial"/>
          <w:sz w:val="18"/>
          <w:szCs w:val="18"/>
        </w:rPr>
        <w:t>stow</w:t>
      </w:r>
      <w:r w:rsidRPr="00E63521">
        <w:rPr>
          <w:rFonts w:ascii="Arial" w:hAnsi="Arial" w:cs="Arial"/>
          <w:sz w:val="18"/>
          <w:szCs w:val="18"/>
        </w:rPr>
        <w:t xml:space="preserve"> a maximum of 640 units using containers as our </w:t>
      </w:r>
      <w:r w:rsidRPr="00E63521">
        <w:rPr>
          <w:rFonts w:ascii="Arial" w:hAnsi="Arial" w:cs="Arial"/>
          <w:i/>
          <w:iCs/>
          <w:sz w:val="18"/>
          <w:szCs w:val="18"/>
          <w:u w:val="single"/>
        </w:rPr>
        <w:t>"adjustable shipping"</w:t>
      </w:r>
      <w:r w:rsidRPr="00E63521">
        <w:rPr>
          <w:rFonts w:ascii="Arial" w:hAnsi="Arial" w:cs="Arial"/>
          <w:sz w:val="18"/>
          <w:szCs w:val="18"/>
        </w:rPr>
        <w:t xml:space="preserve"> option.</w:t>
      </w:r>
    </w:p>
    <w:p w14:paraId="41361509" w14:textId="77777777" w:rsidR="009C1099" w:rsidRPr="00E63521" w:rsidRDefault="009C1099" w:rsidP="009C1099">
      <w:pPr>
        <w:jc w:val="left"/>
        <w:rPr>
          <w:rFonts w:ascii="Arial" w:hAnsi="Arial" w:cs="Arial"/>
          <w:sz w:val="18"/>
          <w:szCs w:val="18"/>
        </w:rPr>
      </w:pPr>
    </w:p>
    <w:p w14:paraId="562B4864" w14:textId="525B299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As the ratio between RORO and Containers increases or decreases and better rates </w:t>
      </w:r>
      <w:r w:rsidR="00B503C8" w:rsidRPr="00E63521">
        <w:rPr>
          <w:rFonts w:ascii="Arial" w:hAnsi="Arial" w:cs="Arial"/>
          <w:sz w:val="18"/>
          <w:szCs w:val="18"/>
        </w:rPr>
        <w:t xml:space="preserve">are negotiated </w:t>
      </w:r>
      <w:r w:rsidRPr="00E63521">
        <w:rPr>
          <w:rFonts w:ascii="Arial" w:hAnsi="Arial" w:cs="Arial"/>
          <w:sz w:val="18"/>
          <w:szCs w:val="18"/>
        </w:rPr>
        <w:t>with our E2</w:t>
      </w:r>
      <w:r w:rsidR="00B503C8" w:rsidRPr="00E63521">
        <w:rPr>
          <w:rFonts w:ascii="Arial" w:hAnsi="Arial" w:cs="Arial"/>
          <w:sz w:val="18"/>
          <w:szCs w:val="18"/>
        </w:rPr>
        <w:t>E</w:t>
      </w:r>
      <w:r w:rsidRPr="00E63521">
        <w:rPr>
          <w:rFonts w:ascii="Arial" w:hAnsi="Arial" w:cs="Arial"/>
          <w:sz w:val="18"/>
          <w:szCs w:val="18"/>
        </w:rPr>
        <w:t xml:space="preserve"> service providers, we will </w:t>
      </w:r>
      <w:r w:rsidR="00C27BDA" w:rsidRPr="00E63521">
        <w:rPr>
          <w:rFonts w:ascii="Arial" w:hAnsi="Arial" w:cs="Arial"/>
          <w:sz w:val="18"/>
          <w:szCs w:val="18"/>
        </w:rPr>
        <w:t xml:space="preserve">apply the </w:t>
      </w:r>
      <w:r w:rsidR="00C27BDA" w:rsidRPr="00E63521">
        <w:rPr>
          <w:rFonts w:ascii="Arial" w:hAnsi="Arial" w:cs="Arial"/>
          <w:i/>
          <w:iCs/>
          <w:sz w:val="18"/>
          <w:szCs w:val="18"/>
          <w:u w:val="single"/>
        </w:rPr>
        <w:t>“adjustable shipping”</w:t>
      </w:r>
      <w:r w:rsidR="00C27BDA" w:rsidRPr="00E63521">
        <w:rPr>
          <w:rFonts w:ascii="Arial" w:hAnsi="Arial" w:cs="Arial"/>
          <w:sz w:val="18"/>
          <w:szCs w:val="18"/>
        </w:rPr>
        <w:t xml:space="preserve"> option for </w:t>
      </w:r>
      <w:r w:rsidRPr="00E63521">
        <w:rPr>
          <w:rFonts w:ascii="Arial" w:hAnsi="Arial" w:cs="Arial"/>
          <w:sz w:val="18"/>
          <w:szCs w:val="18"/>
        </w:rPr>
        <w:t>containers so that shipping via RORO shipping is always a priority, allowing us to ship within 30 days of purchasing and no more than 30 days sailing to deliver your cargo</w:t>
      </w:r>
      <w:r w:rsidR="00B503C8" w:rsidRPr="00E63521">
        <w:rPr>
          <w:rFonts w:ascii="Arial" w:hAnsi="Arial" w:cs="Arial"/>
          <w:sz w:val="18"/>
          <w:szCs w:val="18"/>
        </w:rPr>
        <w:t>.</w:t>
      </w:r>
    </w:p>
    <w:p w14:paraId="558519BD" w14:textId="77777777" w:rsidR="009C1099" w:rsidRPr="00E63521" w:rsidRDefault="009C1099" w:rsidP="009C1099">
      <w:pPr>
        <w:jc w:val="left"/>
        <w:rPr>
          <w:rFonts w:ascii="Arial" w:hAnsi="Arial" w:cs="Arial"/>
          <w:sz w:val="18"/>
          <w:szCs w:val="18"/>
        </w:rPr>
      </w:pPr>
    </w:p>
    <w:p w14:paraId="101317DF" w14:textId="772C4528" w:rsidR="00C27BDA" w:rsidRPr="00E63521" w:rsidRDefault="00C27BDA" w:rsidP="00C27BDA">
      <w:pPr>
        <w:jc w:val="left"/>
        <w:rPr>
          <w:rFonts w:ascii="Arial" w:hAnsi="Arial" w:cs="Arial"/>
          <w:sz w:val="18"/>
          <w:szCs w:val="18"/>
        </w:rPr>
      </w:pPr>
      <w:r w:rsidRPr="00E63521">
        <w:rPr>
          <w:rFonts w:ascii="Arial" w:hAnsi="Arial" w:cs="Arial"/>
          <w:sz w:val="18"/>
          <w:szCs w:val="18"/>
        </w:rPr>
        <w:t>Negotiations with our E</w:t>
      </w:r>
      <w:r w:rsidR="00B503C8" w:rsidRPr="00E63521">
        <w:rPr>
          <w:rFonts w:ascii="Arial" w:hAnsi="Arial" w:cs="Arial"/>
          <w:sz w:val="18"/>
          <w:szCs w:val="18"/>
        </w:rPr>
        <w:t>2E</w:t>
      </w:r>
      <w:r w:rsidRPr="00E63521">
        <w:rPr>
          <w:rFonts w:ascii="Arial" w:hAnsi="Arial" w:cs="Arial"/>
          <w:sz w:val="18"/>
          <w:szCs w:val="18"/>
        </w:rPr>
        <w:t xml:space="preserve"> service providers are needed for us to provide rates equal to that of RORO so that we can ship any vehicle to you within 30 days of purchasing and a guaranteed shipping time of 30 days from loading</w:t>
      </w:r>
      <w:r w:rsidR="00B503C8" w:rsidRPr="00E63521">
        <w:rPr>
          <w:rFonts w:ascii="Arial" w:hAnsi="Arial" w:cs="Arial"/>
          <w:sz w:val="18"/>
          <w:szCs w:val="18"/>
        </w:rPr>
        <w:t xml:space="preserve">. </w:t>
      </w:r>
      <w:r w:rsidRPr="00E63521">
        <w:rPr>
          <w:rFonts w:ascii="Arial" w:hAnsi="Arial" w:cs="Arial"/>
          <w:sz w:val="18"/>
          <w:szCs w:val="18"/>
        </w:rPr>
        <w:t>Negotiations with E2E service providers are always tricky as they don't want to give us their best rates until we can guarantee the volumes, often referred to as the proverbial "Chicken before the Egg" syndrome.</w:t>
      </w:r>
    </w:p>
    <w:p w14:paraId="1EC49A45" w14:textId="77777777" w:rsidR="00C27BDA" w:rsidRPr="00E63521" w:rsidRDefault="00C27BDA" w:rsidP="00C27BDA">
      <w:pPr>
        <w:jc w:val="left"/>
        <w:rPr>
          <w:rFonts w:ascii="Arial" w:hAnsi="Arial" w:cs="Arial"/>
          <w:sz w:val="18"/>
          <w:szCs w:val="18"/>
        </w:rPr>
      </w:pPr>
    </w:p>
    <w:p w14:paraId="61C52545" w14:textId="6A7B3A4D"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From Sunday, July 02, until Saturday, July 08, the "Temporary General Rate Increase" (TGRI) is </w:t>
      </w:r>
      <w:r w:rsidRPr="00E63521">
        <w:rPr>
          <w:rFonts w:ascii="Arial" w:hAnsi="Arial" w:cs="Arial"/>
          <w:b/>
          <w:bCs/>
          <w:color w:val="FF0000"/>
          <w:sz w:val="18"/>
          <w:szCs w:val="18"/>
          <w:u w:val="single"/>
        </w:rPr>
        <w:t>NZD2</w:t>
      </w:r>
      <w:r w:rsidR="00A248E2">
        <w:rPr>
          <w:rFonts w:ascii="Arial" w:hAnsi="Arial" w:cs="Arial"/>
          <w:b/>
          <w:bCs/>
          <w:color w:val="FF0000"/>
          <w:sz w:val="18"/>
          <w:szCs w:val="18"/>
          <w:u w:val="single"/>
        </w:rPr>
        <w:t>50</w:t>
      </w:r>
      <w:r w:rsidRPr="00E63521">
        <w:rPr>
          <w:rFonts w:ascii="Arial" w:hAnsi="Arial" w:cs="Arial"/>
          <w:b/>
          <w:bCs/>
          <w:color w:val="FF0000"/>
          <w:sz w:val="18"/>
          <w:szCs w:val="18"/>
          <w:u w:val="single"/>
        </w:rPr>
        <w:t>unit.</w:t>
      </w:r>
      <w:r w:rsidRPr="00E63521">
        <w:rPr>
          <w:rFonts w:ascii="Arial" w:hAnsi="Arial" w:cs="Arial"/>
          <w:sz w:val="18"/>
          <w:szCs w:val="18"/>
        </w:rPr>
        <w:t xml:space="preserve"> This TGRI will apply to all vehicles regardless of whether they are shipped via Container or </w:t>
      </w:r>
    </w:p>
    <w:p w14:paraId="5AEA8960" w14:textId="6DF9150D"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RORO. As the ratio between RORO and Container as our </w:t>
      </w:r>
      <w:r w:rsidRPr="00E63521">
        <w:rPr>
          <w:rFonts w:ascii="Arial" w:hAnsi="Arial" w:cs="Arial"/>
          <w:i/>
          <w:iCs/>
          <w:sz w:val="18"/>
          <w:szCs w:val="18"/>
          <w:u w:val="single"/>
        </w:rPr>
        <w:t>“adjustable shipping</w:t>
      </w:r>
      <w:r w:rsidRPr="00E63521">
        <w:rPr>
          <w:rFonts w:ascii="Arial" w:hAnsi="Arial" w:cs="Arial"/>
          <w:sz w:val="18"/>
          <w:szCs w:val="18"/>
        </w:rPr>
        <w:t xml:space="preserve">” </w:t>
      </w:r>
      <w:r w:rsidR="00B503C8" w:rsidRPr="00E63521">
        <w:rPr>
          <w:rFonts w:ascii="Arial" w:hAnsi="Arial" w:cs="Arial"/>
          <w:sz w:val="18"/>
          <w:szCs w:val="18"/>
        </w:rPr>
        <w:t xml:space="preserve">method </w:t>
      </w:r>
      <w:r w:rsidRPr="00E63521">
        <w:rPr>
          <w:rFonts w:ascii="Arial" w:hAnsi="Arial" w:cs="Arial"/>
          <w:sz w:val="18"/>
          <w:szCs w:val="18"/>
        </w:rPr>
        <w:t xml:space="preserve">and the negotiations with our E2E service providers improve, TGRI will </w:t>
      </w:r>
      <w:r w:rsidR="00B503C8" w:rsidRPr="00E63521">
        <w:rPr>
          <w:rFonts w:ascii="Arial" w:hAnsi="Arial" w:cs="Arial"/>
          <w:sz w:val="18"/>
          <w:szCs w:val="18"/>
        </w:rPr>
        <w:t>reduce until the E2E rates are equal to RORO and then fully removed.</w:t>
      </w:r>
    </w:p>
    <w:p w14:paraId="42F8672C" w14:textId="77777777" w:rsidR="00C27BDA" w:rsidRPr="00E63521" w:rsidRDefault="00C27BDA" w:rsidP="009C1099">
      <w:pPr>
        <w:jc w:val="left"/>
        <w:rPr>
          <w:rFonts w:ascii="Arial" w:hAnsi="Arial" w:cs="Arial"/>
          <w:sz w:val="18"/>
          <w:szCs w:val="18"/>
        </w:rPr>
      </w:pPr>
    </w:p>
    <w:p w14:paraId="2C8DF282" w14:textId="0795F013"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Full iDirect Buying and Buy Trip Services can resume </w:t>
      </w:r>
      <w:r w:rsidR="00B503C8" w:rsidRPr="00E63521">
        <w:rPr>
          <w:rFonts w:ascii="Arial" w:hAnsi="Arial" w:cs="Arial"/>
          <w:sz w:val="18"/>
          <w:szCs w:val="18"/>
        </w:rPr>
        <w:t>immediately</w:t>
      </w:r>
      <w:r w:rsidR="00A248E2">
        <w:rPr>
          <w:rFonts w:ascii="Arial" w:hAnsi="Arial" w:cs="Arial"/>
          <w:sz w:val="18"/>
          <w:szCs w:val="18"/>
        </w:rPr>
        <w:t>,</w:t>
      </w:r>
      <w:r w:rsidR="00B503C8" w:rsidRPr="00E63521">
        <w:rPr>
          <w:rFonts w:ascii="Arial" w:hAnsi="Arial" w:cs="Arial"/>
          <w:sz w:val="18"/>
          <w:szCs w:val="18"/>
        </w:rPr>
        <w:t xml:space="preserve"> </w:t>
      </w:r>
      <w:r w:rsidRPr="00E63521">
        <w:rPr>
          <w:rFonts w:ascii="Arial" w:hAnsi="Arial" w:cs="Arial"/>
          <w:sz w:val="18"/>
          <w:szCs w:val="18"/>
        </w:rPr>
        <w:t xml:space="preserve">allowing you to </w:t>
      </w:r>
      <w:r w:rsidR="00B503C8" w:rsidRPr="00E63521">
        <w:rPr>
          <w:rFonts w:ascii="Arial" w:hAnsi="Arial" w:cs="Arial"/>
          <w:sz w:val="18"/>
          <w:szCs w:val="18"/>
        </w:rPr>
        <w:t xml:space="preserve">purchase vehicles as per the </w:t>
      </w:r>
      <w:r w:rsidRPr="00E63521">
        <w:rPr>
          <w:rFonts w:ascii="Arial" w:hAnsi="Arial" w:cs="Arial"/>
          <w:sz w:val="18"/>
          <w:szCs w:val="18"/>
        </w:rPr>
        <w:t>terms and conditions of your VSA.</w:t>
      </w:r>
    </w:p>
    <w:p w14:paraId="16ED66D0" w14:textId="77777777" w:rsidR="00C27BDA" w:rsidRPr="00A248E2" w:rsidRDefault="00C27BDA" w:rsidP="009C1099">
      <w:pPr>
        <w:jc w:val="left"/>
        <w:rPr>
          <w:rFonts w:ascii="Arial" w:hAnsi="Arial" w:cs="Arial"/>
          <w:sz w:val="18"/>
          <w:szCs w:val="18"/>
        </w:rPr>
      </w:pPr>
    </w:p>
    <w:p w14:paraId="6E3959B3" w14:textId="54653CF7" w:rsidR="009C1099" w:rsidRPr="00E63521" w:rsidRDefault="00D225F9" w:rsidP="009C1099">
      <w:pPr>
        <w:jc w:val="left"/>
        <w:rPr>
          <w:rFonts w:ascii="Arial" w:hAnsi="Arial" w:cs="Arial"/>
          <w:sz w:val="18"/>
          <w:szCs w:val="18"/>
        </w:rPr>
      </w:pPr>
      <w:r w:rsidRPr="00E63521">
        <w:rPr>
          <w:rFonts w:ascii="Arial" w:hAnsi="Arial" w:cs="Arial"/>
          <w:sz w:val="18"/>
          <w:szCs w:val="18"/>
        </w:rPr>
        <w:t>W</w:t>
      </w:r>
      <w:r w:rsidR="009C1099" w:rsidRPr="00E63521">
        <w:rPr>
          <w:rFonts w:ascii="Arial" w:hAnsi="Arial" w:cs="Arial"/>
          <w:sz w:val="18"/>
          <w:szCs w:val="18"/>
        </w:rPr>
        <w:t>e are in this together</w:t>
      </w:r>
      <w:r w:rsidRPr="00E63521">
        <w:rPr>
          <w:rFonts w:ascii="Arial" w:hAnsi="Arial" w:cs="Arial"/>
          <w:sz w:val="18"/>
          <w:szCs w:val="18"/>
        </w:rPr>
        <w:t>,</w:t>
      </w:r>
      <w:r w:rsidR="009C1099" w:rsidRPr="00E63521">
        <w:rPr>
          <w:rFonts w:ascii="Arial" w:hAnsi="Arial" w:cs="Arial"/>
          <w:sz w:val="18"/>
          <w:szCs w:val="18"/>
        </w:rPr>
        <w:t xml:space="preserve"> </w:t>
      </w:r>
      <w:r w:rsidRPr="00E63521">
        <w:rPr>
          <w:rFonts w:ascii="Arial" w:hAnsi="Arial" w:cs="Arial"/>
          <w:sz w:val="18"/>
          <w:szCs w:val="18"/>
        </w:rPr>
        <w:t xml:space="preserve">and </w:t>
      </w:r>
      <w:r w:rsidR="009C1099" w:rsidRPr="00E63521">
        <w:rPr>
          <w:rFonts w:ascii="Arial" w:hAnsi="Arial" w:cs="Arial"/>
          <w:sz w:val="18"/>
          <w:szCs w:val="18"/>
        </w:rPr>
        <w:t>until we can remove the "TGRI"</w:t>
      </w:r>
      <w:r w:rsidRPr="00E63521">
        <w:rPr>
          <w:rFonts w:ascii="Arial" w:hAnsi="Arial" w:cs="Arial"/>
          <w:sz w:val="18"/>
          <w:szCs w:val="18"/>
        </w:rPr>
        <w:t xml:space="preserve"> rates, </w:t>
      </w:r>
      <w:r w:rsidR="009C1099" w:rsidRPr="00E63521">
        <w:rPr>
          <w:rFonts w:ascii="Arial" w:hAnsi="Arial" w:cs="Arial"/>
          <w:sz w:val="18"/>
          <w:szCs w:val="18"/>
        </w:rPr>
        <w:t>360FS, Soundbite, and E3M service</w:t>
      </w:r>
      <w:r w:rsidRPr="00E63521">
        <w:rPr>
          <w:rFonts w:ascii="Arial" w:hAnsi="Arial" w:cs="Arial"/>
          <w:sz w:val="18"/>
          <w:szCs w:val="18"/>
        </w:rPr>
        <w:t xml:space="preserve"> rates will be</w:t>
      </w:r>
      <w:r w:rsidR="009C1099" w:rsidRPr="00E63521">
        <w:rPr>
          <w:rFonts w:ascii="Arial" w:hAnsi="Arial" w:cs="Arial"/>
          <w:sz w:val="18"/>
          <w:szCs w:val="18"/>
        </w:rPr>
        <w:t xml:space="preserve"> reduced by 50%. Further PowerStation and MaxCare services will a</w:t>
      </w:r>
      <w:r w:rsidRPr="00E63521">
        <w:rPr>
          <w:rFonts w:ascii="Arial" w:hAnsi="Arial" w:cs="Arial"/>
          <w:sz w:val="18"/>
          <w:szCs w:val="18"/>
        </w:rPr>
        <w:t xml:space="preserve">lso be </w:t>
      </w:r>
      <w:r w:rsidR="009C1099" w:rsidRPr="00E63521">
        <w:rPr>
          <w:rFonts w:ascii="Arial" w:hAnsi="Arial" w:cs="Arial"/>
          <w:sz w:val="18"/>
          <w:szCs w:val="18"/>
        </w:rPr>
        <w:t>reduced by 20%. Normal tariff rates will apply once the "TGRI" has been removed.</w:t>
      </w:r>
    </w:p>
    <w:p w14:paraId="29331367" w14:textId="77777777" w:rsidR="009C1099" w:rsidRPr="00E63521" w:rsidRDefault="009C1099" w:rsidP="009C1099">
      <w:pPr>
        <w:jc w:val="left"/>
        <w:rPr>
          <w:rFonts w:ascii="Arial" w:hAnsi="Arial" w:cs="Arial"/>
          <w:sz w:val="18"/>
          <w:szCs w:val="18"/>
        </w:rPr>
      </w:pPr>
    </w:p>
    <w:p w14:paraId="61A36E46"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Jet Logistics and I remain active in the charter market, looking for vessels allowing us to ship between 800 and 1500 units.</w:t>
      </w:r>
    </w:p>
    <w:p w14:paraId="55CA537D" w14:textId="77777777" w:rsidR="009C1099" w:rsidRPr="00E63521" w:rsidRDefault="009C1099" w:rsidP="009C1099">
      <w:pPr>
        <w:jc w:val="left"/>
        <w:rPr>
          <w:rFonts w:ascii="Arial" w:hAnsi="Arial" w:cs="Arial"/>
          <w:sz w:val="18"/>
          <w:szCs w:val="18"/>
        </w:rPr>
      </w:pPr>
    </w:p>
    <w:p w14:paraId="0D1BA6C8"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Please call me directly if you would like to discuss this in more detail. We are here for the next two weeks and look forward to meeting you all.</w:t>
      </w:r>
    </w:p>
    <w:p w14:paraId="78D9FAA7" w14:textId="77777777" w:rsidR="009C1099" w:rsidRPr="00E63521" w:rsidRDefault="009C1099" w:rsidP="009C1099">
      <w:pPr>
        <w:jc w:val="left"/>
        <w:rPr>
          <w:rFonts w:ascii="Arial" w:hAnsi="Arial" w:cs="Arial"/>
          <w:sz w:val="18"/>
          <w:szCs w:val="18"/>
        </w:rPr>
      </w:pPr>
    </w:p>
    <w:p w14:paraId="5D71DB1E" w14:textId="77777777" w:rsidR="009C1099" w:rsidRPr="00E63521" w:rsidRDefault="009C1099" w:rsidP="009C1099">
      <w:pPr>
        <w:jc w:val="left"/>
        <w:rPr>
          <w:rFonts w:ascii="Arial" w:hAnsi="Arial" w:cs="Arial"/>
          <w:sz w:val="18"/>
          <w:szCs w:val="18"/>
        </w:rPr>
      </w:pPr>
    </w:p>
    <w:p w14:paraId="57D602DB" w14:textId="73EFF0E0" w:rsidR="009C1099" w:rsidRPr="00E63521" w:rsidRDefault="009C1099" w:rsidP="009C1099">
      <w:pPr>
        <w:jc w:val="left"/>
        <w:rPr>
          <w:rFonts w:ascii="Arial" w:hAnsi="Arial" w:cs="Arial"/>
          <w:sz w:val="18"/>
          <w:szCs w:val="18"/>
        </w:rPr>
      </w:pPr>
      <w:r w:rsidRPr="00E63521">
        <w:rPr>
          <w:rFonts w:ascii="Arial" w:hAnsi="Arial" w:cs="Arial"/>
          <w:sz w:val="18"/>
          <w:szCs w:val="18"/>
        </w:rPr>
        <w:t>Kindest Regards</w:t>
      </w:r>
    </w:p>
    <w:p w14:paraId="36F5A776" w14:textId="77777777" w:rsidR="009C1099" w:rsidRPr="00E63521" w:rsidRDefault="009C1099" w:rsidP="00E37307">
      <w:pPr>
        <w:jc w:val="center"/>
        <w:rPr>
          <w:rFonts w:ascii="Arial" w:hAnsi="Arial" w:cs="Arial"/>
          <w:b/>
          <w:bCs/>
          <w:sz w:val="18"/>
          <w:szCs w:val="18"/>
        </w:rPr>
      </w:pPr>
    </w:p>
    <w:p w14:paraId="4C30325E" w14:textId="724B3230" w:rsidR="009A71B6" w:rsidRDefault="009A71B6">
      <w:pPr>
        <w:rPr>
          <w:rFonts w:ascii="Arial" w:hAnsi="Arial" w:cs="Arial"/>
          <w:sz w:val="22"/>
          <w:szCs w:val="22"/>
        </w:rPr>
      </w:pPr>
      <w:r w:rsidRPr="00DE6ADE">
        <w:rPr>
          <w:rFonts w:ascii="Arial" w:hAnsi="Arial" w:cs="Arial"/>
          <w:noProof/>
          <w:sz w:val="22"/>
          <w:szCs w:val="22"/>
        </w:rPr>
        <w:drawing>
          <wp:anchor distT="0" distB="0" distL="114300" distR="114300" simplePos="0" relativeHeight="251661312" behindDoc="1" locked="0" layoutInCell="1" allowOverlap="1" wp14:anchorId="72A2450C" wp14:editId="6D77F17C">
            <wp:simplePos x="0" y="0"/>
            <wp:positionH relativeFrom="margin">
              <wp:align>left</wp:align>
            </wp:positionH>
            <wp:positionV relativeFrom="paragraph">
              <wp:posOffset>5369</wp:posOffset>
            </wp:positionV>
            <wp:extent cx="2748090" cy="639363"/>
            <wp:effectExtent l="0" t="0" r="0" b="8890"/>
            <wp:wrapNone/>
            <wp:docPr id="2098680309" name="Picture 209868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rightnessContrast bright="24000"/>
                              </a14:imgEffect>
                            </a14:imgLayer>
                          </a14:imgProps>
                        </a:ext>
                        <a:ext uri="{28A0092B-C50C-407E-A947-70E740481C1C}">
                          <a14:useLocalDpi xmlns:a14="http://schemas.microsoft.com/office/drawing/2010/main" val="0"/>
                        </a:ext>
                      </a:extLst>
                    </a:blip>
                    <a:stretch>
                      <a:fillRect/>
                    </a:stretch>
                  </pic:blipFill>
                  <pic:spPr>
                    <a:xfrm>
                      <a:off x="0" y="0"/>
                      <a:ext cx="2748090" cy="639363"/>
                    </a:xfrm>
                    <a:prstGeom prst="rect">
                      <a:avLst/>
                    </a:prstGeom>
                  </pic:spPr>
                </pic:pic>
              </a:graphicData>
            </a:graphic>
            <wp14:sizeRelH relativeFrom="margin">
              <wp14:pctWidth>0</wp14:pctWidth>
            </wp14:sizeRelH>
            <wp14:sizeRelV relativeFrom="margin">
              <wp14:pctHeight>0</wp14:pctHeight>
            </wp14:sizeRelV>
          </wp:anchor>
        </w:drawing>
      </w:r>
    </w:p>
    <w:p w14:paraId="7FDAD291" w14:textId="77777777" w:rsidR="00C27BDA" w:rsidRDefault="00C27BDA">
      <w:pPr>
        <w:rPr>
          <w:rFonts w:ascii="Arial" w:hAnsi="Arial" w:cs="Arial"/>
          <w:sz w:val="22"/>
          <w:szCs w:val="22"/>
        </w:rPr>
      </w:pPr>
    </w:p>
    <w:p w14:paraId="0D4B40D1" w14:textId="4A11BAF4" w:rsidR="009A71B6" w:rsidRDefault="009A71B6" w:rsidP="009A71B6">
      <w:pPr>
        <w:rPr>
          <w:rFonts w:ascii="Arial" w:hAnsi="Arial" w:cs="Arial"/>
          <w:sz w:val="22"/>
          <w:szCs w:val="22"/>
        </w:rPr>
      </w:pPr>
      <w:r>
        <w:rPr>
          <w:rFonts w:ascii="Arial" w:hAnsi="Arial" w:cs="Arial"/>
          <w:sz w:val="22"/>
          <w:szCs w:val="22"/>
        </w:rPr>
        <w:t>________________________________</w:t>
      </w:r>
    </w:p>
    <w:p w14:paraId="03E612C9" w14:textId="77777777" w:rsidR="009A71B6" w:rsidRDefault="009A71B6">
      <w:pPr>
        <w:rPr>
          <w:rFonts w:ascii="Arial" w:hAnsi="Arial" w:cs="Arial"/>
          <w:sz w:val="22"/>
          <w:szCs w:val="22"/>
        </w:rPr>
      </w:pPr>
    </w:p>
    <w:p w14:paraId="310A054D" w14:textId="687A1FD4" w:rsidR="009A71B6" w:rsidRPr="000628C2" w:rsidRDefault="009A71B6">
      <w:pPr>
        <w:rPr>
          <w:rFonts w:ascii="Arial" w:hAnsi="Arial" w:cs="Arial"/>
          <w:sz w:val="22"/>
          <w:szCs w:val="22"/>
        </w:rPr>
      </w:pPr>
      <w:r>
        <w:rPr>
          <w:rFonts w:ascii="Arial" w:hAnsi="Arial" w:cs="Arial"/>
          <w:noProof/>
          <w:sz w:val="22"/>
          <w:szCs w:val="22"/>
        </w:rPr>
        <w:drawing>
          <wp:inline distT="0" distB="0" distL="0" distR="0" wp14:anchorId="30240572" wp14:editId="70F1C2CC">
            <wp:extent cx="3130550" cy="1523273"/>
            <wp:effectExtent l="0" t="0" r="0" b="1270"/>
            <wp:docPr id="274819741" name="Picture 27481974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371" cy="1524645"/>
                    </a:xfrm>
                    <a:prstGeom prst="rect">
                      <a:avLst/>
                    </a:prstGeom>
                    <a:noFill/>
                    <a:ln>
                      <a:noFill/>
                    </a:ln>
                  </pic:spPr>
                </pic:pic>
              </a:graphicData>
            </a:graphic>
          </wp:inline>
        </w:drawing>
      </w:r>
    </w:p>
    <w:sectPr w:rsidR="009A71B6" w:rsidRPr="000628C2" w:rsidSect="00785BF0">
      <w:footerReference w:type="default" r:id="rId17"/>
      <w:pgSz w:w="12240" w:h="15840"/>
      <w:pgMar w:top="4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82F9" w14:textId="77777777" w:rsidR="00E5762E" w:rsidRDefault="00E5762E" w:rsidP="00591AEA">
      <w:r>
        <w:separator/>
      </w:r>
    </w:p>
  </w:endnote>
  <w:endnote w:type="continuationSeparator" w:id="0">
    <w:p w14:paraId="57CDA239" w14:textId="77777777" w:rsidR="00E5762E" w:rsidRDefault="00E5762E" w:rsidP="0059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212"/>
      <w:docPartObj>
        <w:docPartGallery w:val="Page Numbers (Bottom of Page)"/>
        <w:docPartUnique/>
      </w:docPartObj>
    </w:sdtPr>
    <w:sdtEndPr>
      <w:rPr>
        <w:color w:val="7F7F7F" w:themeColor="background1" w:themeShade="7F"/>
        <w:spacing w:val="60"/>
      </w:rPr>
    </w:sdtEndPr>
    <w:sdtContent>
      <w:p w14:paraId="1C5B95B3" w14:textId="7B123060" w:rsidR="00591AEA" w:rsidRDefault="00591AE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7A5B6D" w14:textId="77777777" w:rsidR="00591AEA" w:rsidRDefault="0059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CF21" w14:textId="77777777" w:rsidR="00E5762E" w:rsidRDefault="00E5762E" w:rsidP="00591AEA">
      <w:r>
        <w:separator/>
      </w:r>
    </w:p>
  </w:footnote>
  <w:footnote w:type="continuationSeparator" w:id="0">
    <w:p w14:paraId="17A3E5E4" w14:textId="77777777" w:rsidR="00E5762E" w:rsidRDefault="00E5762E" w:rsidP="0059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3E77"/>
    <w:multiLevelType w:val="multilevel"/>
    <w:tmpl w:val="351A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C3290"/>
    <w:multiLevelType w:val="hybridMultilevel"/>
    <w:tmpl w:val="C5C6C5AE"/>
    <w:lvl w:ilvl="0" w:tplc="9F8E91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9B4524"/>
    <w:multiLevelType w:val="multilevel"/>
    <w:tmpl w:val="6334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235FD"/>
    <w:multiLevelType w:val="hybridMultilevel"/>
    <w:tmpl w:val="A3463480"/>
    <w:lvl w:ilvl="0" w:tplc="02966EE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2F260D0"/>
    <w:multiLevelType w:val="hybridMultilevel"/>
    <w:tmpl w:val="CCE6156A"/>
    <w:lvl w:ilvl="0" w:tplc="04090001">
      <w:start w:val="1"/>
      <w:numFmt w:val="bullet"/>
      <w:lvlText w:val=""/>
      <w:lvlJc w:val="left"/>
      <w:pPr>
        <w:ind w:left="4040" w:hanging="440"/>
      </w:pPr>
      <w:rPr>
        <w:rFonts w:ascii="Wingdings" w:hAnsi="Wingdings" w:hint="default"/>
      </w:rPr>
    </w:lvl>
    <w:lvl w:ilvl="1" w:tplc="0409000B" w:tentative="1">
      <w:start w:val="1"/>
      <w:numFmt w:val="bullet"/>
      <w:lvlText w:val=""/>
      <w:lvlJc w:val="left"/>
      <w:pPr>
        <w:ind w:left="4480" w:hanging="440"/>
      </w:pPr>
      <w:rPr>
        <w:rFonts w:ascii="Wingdings" w:hAnsi="Wingdings" w:hint="default"/>
      </w:rPr>
    </w:lvl>
    <w:lvl w:ilvl="2" w:tplc="0409000D" w:tentative="1">
      <w:start w:val="1"/>
      <w:numFmt w:val="bullet"/>
      <w:lvlText w:val=""/>
      <w:lvlJc w:val="left"/>
      <w:pPr>
        <w:ind w:left="4920" w:hanging="440"/>
      </w:pPr>
      <w:rPr>
        <w:rFonts w:ascii="Wingdings" w:hAnsi="Wingdings" w:hint="default"/>
      </w:rPr>
    </w:lvl>
    <w:lvl w:ilvl="3" w:tplc="04090001" w:tentative="1">
      <w:start w:val="1"/>
      <w:numFmt w:val="bullet"/>
      <w:lvlText w:val=""/>
      <w:lvlJc w:val="left"/>
      <w:pPr>
        <w:ind w:left="5360" w:hanging="440"/>
      </w:pPr>
      <w:rPr>
        <w:rFonts w:ascii="Wingdings" w:hAnsi="Wingdings" w:hint="default"/>
      </w:rPr>
    </w:lvl>
    <w:lvl w:ilvl="4" w:tplc="0409000B" w:tentative="1">
      <w:start w:val="1"/>
      <w:numFmt w:val="bullet"/>
      <w:lvlText w:val=""/>
      <w:lvlJc w:val="left"/>
      <w:pPr>
        <w:ind w:left="5800" w:hanging="440"/>
      </w:pPr>
      <w:rPr>
        <w:rFonts w:ascii="Wingdings" w:hAnsi="Wingdings" w:hint="default"/>
      </w:rPr>
    </w:lvl>
    <w:lvl w:ilvl="5" w:tplc="0409000D" w:tentative="1">
      <w:start w:val="1"/>
      <w:numFmt w:val="bullet"/>
      <w:lvlText w:val=""/>
      <w:lvlJc w:val="left"/>
      <w:pPr>
        <w:ind w:left="6240" w:hanging="440"/>
      </w:pPr>
      <w:rPr>
        <w:rFonts w:ascii="Wingdings" w:hAnsi="Wingdings" w:hint="default"/>
      </w:rPr>
    </w:lvl>
    <w:lvl w:ilvl="6" w:tplc="04090001" w:tentative="1">
      <w:start w:val="1"/>
      <w:numFmt w:val="bullet"/>
      <w:lvlText w:val=""/>
      <w:lvlJc w:val="left"/>
      <w:pPr>
        <w:ind w:left="6680" w:hanging="440"/>
      </w:pPr>
      <w:rPr>
        <w:rFonts w:ascii="Wingdings" w:hAnsi="Wingdings" w:hint="default"/>
      </w:rPr>
    </w:lvl>
    <w:lvl w:ilvl="7" w:tplc="0409000B" w:tentative="1">
      <w:start w:val="1"/>
      <w:numFmt w:val="bullet"/>
      <w:lvlText w:val=""/>
      <w:lvlJc w:val="left"/>
      <w:pPr>
        <w:ind w:left="7120" w:hanging="440"/>
      </w:pPr>
      <w:rPr>
        <w:rFonts w:ascii="Wingdings" w:hAnsi="Wingdings" w:hint="default"/>
      </w:rPr>
    </w:lvl>
    <w:lvl w:ilvl="8" w:tplc="0409000D" w:tentative="1">
      <w:start w:val="1"/>
      <w:numFmt w:val="bullet"/>
      <w:lvlText w:val=""/>
      <w:lvlJc w:val="left"/>
      <w:pPr>
        <w:ind w:left="7560" w:hanging="440"/>
      </w:pPr>
      <w:rPr>
        <w:rFonts w:ascii="Wingdings" w:hAnsi="Wingdings" w:hint="default"/>
      </w:rPr>
    </w:lvl>
  </w:abstractNum>
  <w:abstractNum w:abstractNumId="5" w15:restartNumberingAfterBreak="0">
    <w:nsid w:val="230C3124"/>
    <w:multiLevelType w:val="hybridMultilevel"/>
    <w:tmpl w:val="1CE025E4"/>
    <w:lvl w:ilvl="0" w:tplc="562AF60E">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F0768E"/>
    <w:multiLevelType w:val="hybridMultilevel"/>
    <w:tmpl w:val="3AA09864"/>
    <w:lvl w:ilvl="0" w:tplc="D7FEA3C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5224E22"/>
    <w:multiLevelType w:val="multilevel"/>
    <w:tmpl w:val="7F90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5556B"/>
    <w:multiLevelType w:val="multilevel"/>
    <w:tmpl w:val="61AC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06ABC"/>
    <w:multiLevelType w:val="multilevel"/>
    <w:tmpl w:val="F01C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847B0"/>
    <w:multiLevelType w:val="multilevel"/>
    <w:tmpl w:val="C85A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E26D8"/>
    <w:multiLevelType w:val="multilevel"/>
    <w:tmpl w:val="E2D0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C7A71"/>
    <w:multiLevelType w:val="hybridMultilevel"/>
    <w:tmpl w:val="383A7A78"/>
    <w:lvl w:ilvl="0" w:tplc="95F66E6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4C51C9"/>
    <w:multiLevelType w:val="hybridMultilevel"/>
    <w:tmpl w:val="E8360216"/>
    <w:lvl w:ilvl="0" w:tplc="D578E11E">
      <w:start w:val="9"/>
      <w:numFmt w:val="lowerLetter"/>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4" w15:restartNumberingAfterBreak="0">
    <w:nsid w:val="37CA6E79"/>
    <w:multiLevelType w:val="multilevel"/>
    <w:tmpl w:val="C822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44D3B"/>
    <w:multiLevelType w:val="multilevel"/>
    <w:tmpl w:val="0FF4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01E51"/>
    <w:multiLevelType w:val="multilevel"/>
    <w:tmpl w:val="A1C2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F6BAD"/>
    <w:multiLevelType w:val="multilevel"/>
    <w:tmpl w:val="124A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54BB6"/>
    <w:multiLevelType w:val="hybridMultilevel"/>
    <w:tmpl w:val="638EC074"/>
    <w:lvl w:ilvl="0" w:tplc="4BE27DC4">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44234D5"/>
    <w:multiLevelType w:val="hybridMultilevel"/>
    <w:tmpl w:val="08DAD31C"/>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B7716C"/>
    <w:multiLevelType w:val="multilevel"/>
    <w:tmpl w:val="0A8E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4185F"/>
    <w:multiLevelType w:val="multilevel"/>
    <w:tmpl w:val="50E0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304D9"/>
    <w:multiLevelType w:val="multilevel"/>
    <w:tmpl w:val="67A0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F1320"/>
    <w:multiLevelType w:val="hybridMultilevel"/>
    <w:tmpl w:val="71AE8C5C"/>
    <w:lvl w:ilvl="0" w:tplc="897CE038">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62435DB0"/>
    <w:multiLevelType w:val="multilevel"/>
    <w:tmpl w:val="0728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386132"/>
    <w:multiLevelType w:val="hybridMultilevel"/>
    <w:tmpl w:val="F2B83338"/>
    <w:lvl w:ilvl="0" w:tplc="04090013">
      <w:start w:val="1"/>
      <w:numFmt w:val="upperRoman"/>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0461DA"/>
    <w:multiLevelType w:val="multilevel"/>
    <w:tmpl w:val="5F7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B6D75"/>
    <w:multiLevelType w:val="hybridMultilevel"/>
    <w:tmpl w:val="758C0E56"/>
    <w:lvl w:ilvl="0" w:tplc="1F2E6F7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1C43D8F"/>
    <w:multiLevelType w:val="hybridMultilevel"/>
    <w:tmpl w:val="1152D4F6"/>
    <w:lvl w:ilvl="0" w:tplc="8A78A6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450B87"/>
    <w:multiLevelType w:val="hybridMultilevel"/>
    <w:tmpl w:val="DC02BE60"/>
    <w:lvl w:ilvl="0" w:tplc="9852F38C">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0" w15:restartNumberingAfterBreak="0">
    <w:nsid w:val="741B7224"/>
    <w:multiLevelType w:val="multilevel"/>
    <w:tmpl w:val="CD828F3A"/>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080" w:hanging="360"/>
      </w:pPr>
      <w:rPr>
        <w:rFonts w:hint="default"/>
        <w:b w:val="0"/>
        <w:bCs w:val="0"/>
      </w:rPr>
    </w:lvl>
    <w:lvl w:ilvl="2">
      <w:start w:val="2"/>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6200CDD"/>
    <w:multiLevelType w:val="multilevel"/>
    <w:tmpl w:val="64D6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77187B"/>
    <w:multiLevelType w:val="hybridMultilevel"/>
    <w:tmpl w:val="86B09F44"/>
    <w:lvl w:ilvl="0" w:tplc="E6BA05B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614831"/>
    <w:multiLevelType w:val="multilevel"/>
    <w:tmpl w:val="668A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745816">
    <w:abstractNumId w:val="32"/>
  </w:num>
  <w:num w:numId="2" w16cid:durableId="425813297">
    <w:abstractNumId w:val="1"/>
  </w:num>
  <w:num w:numId="3" w16cid:durableId="447938794">
    <w:abstractNumId w:val="12"/>
  </w:num>
  <w:num w:numId="4" w16cid:durableId="781614869">
    <w:abstractNumId w:val="27"/>
  </w:num>
  <w:num w:numId="5" w16cid:durableId="611205609">
    <w:abstractNumId w:val="30"/>
  </w:num>
  <w:num w:numId="6" w16cid:durableId="1153327572">
    <w:abstractNumId w:val="26"/>
  </w:num>
  <w:num w:numId="7" w16cid:durableId="1246305337">
    <w:abstractNumId w:val="7"/>
  </w:num>
  <w:num w:numId="8" w16cid:durableId="1784812129">
    <w:abstractNumId w:val="21"/>
  </w:num>
  <w:num w:numId="9" w16cid:durableId="1292245606">
    <w:abstractNumId w:val="2"/>
  </w:num>
  <w:num w:numId="10" w16cid:durableId="1949384606">
    <w:abstractNumId w:val="17"/>
  </w:num>
  <w:num w:numId="11" w16cid:durableId="1155490955">
    <w:abstractNumId w:val="22"/>
  </w:num>
  <w:num w:numId="12" w16cid:durableId="1727875675">
    <w:abstractNumId w:val="31"/>
  </w:num>
  <w:num w:numId="13" w16cid:durableId="1127550033">
    <w:abstractNumId w:val="14"/>
  </w:num>
  <w:num w:numId="14" w16cid:durableId="572743828">
    <w:abstractNumId w:val="10"/>
  </w:num>
  <w:num w:numId="15" w16cid:durableId="1437629598">
    <w:abstractNumId w:val="8"/>
  </w:num>
  <w:num w:numId="16" w16cid:durableId="322582993">
    <w:abstractNumId w:val="16"/>
  </w:num>
  <w:num w:numId="17" w16cid:durableId="950471779">
    <w:abstractNumId w:val="9"/>
  </w:num>
  <w:num w:numId="18" w16cid:durableId="1449818922">
    <w:abstractNumId w:val="24"/>
  </w:num>
  <w:num w:numId="19" w16cid:durableId="1407339742">
    <w:abstractNumId w:val="11"/>
  </w:num>
  <w:num w:numId="20" w16cid:durableId="736822181">
    <w:abstractNumId w:val="33"/>
  </w:num>
  <w:num w:numId="21" w16cid:durableId="1960916940">
    <w:abstractNumId w:val="20"/>
  </w:num>
  <w:num w:numId="22" w16cid:durableId="1268195701">
    <w:abstractNumId w:val="15"/>
  </w:num>
  <w:num w:numId="23" w16cid:durableId="932858552">
    <w:abstractNumId w:val="0"/>
  </w:num>
  <w:num w:numId="24" w16cid:durableId="1856729514">
    <w:abstractNumId w:val="25"/>
  </w:num>
  <w:num w:numId="25" w16cid:durableId="971708731">
    <w:abstractNumId w:val="18"/>
  </w:num>
  <w:num w:numId="26" w16cid:durableId="277184479">
    <w:abstractNumId w:val="13"/>
  </w:num>
  <w:num w:numId="27" w16cid:durableId="1989938872">
    <w:abstractNumId w:val="19"/>
  </w:num>
  <w:num w:numId="28" w16cid:durableId="271480120">
    <w:abstractNumId w:val="5"/>
  </w:num>
  <w:num w:numId="29" w16cid:durableId="2071423287">
    <w:abstractNumId w:val="4"/>
  </w:num>
  <w:num w:numId="30" w16cid:durableId="1770198078">
    <w:abstractNumId w:val="28"/>
  </w:num>
  <w:num w:numId="31" w16cid:durableId="706297398">
    <w:abstractNumId w:val="29"/>
  </w:num>
  <w:num w:numId="32" w16cid:durableId="11107244">
    <w:abstractNumId w:val="23"/>
  </w:num>
  <w:num w:numId="33" w16cid:durableId="1582908653">
    <w:abstractNumId w:val="6"/>
  </w:num>
  <w:num w:numId="34" w16cid:durableId="20624850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EB"/>
    <w:rsid w:val="000013A4"/>
    <w:rsid w:val="00004B84"/>
    <w:rsid w:val="000239A2"/>
    <w:rsid w:val="00030A4F"/>
    <w:rsid w:val="00036953"/>
    <w:rsid w:val="000628C2"/>
    <w:rsid w:val="00083F4B"/>
    <w:rsid w:val="0008644A"/>
    <w:rsid w:val="000D0B80"/>
    <w:rsid w:val="000D44EF"/>
    <w:rsid w:val="000D66CD"/>
    <w:rsid w:val="000E0AA8"/>
    <w:rsid w:val="00102E00"/>
    <w:rsid w:val="00111C8E"/>
    <w:rsid w:val="00124D69"/>
    <w:rsid w:val="001276F7"/>
    <w:rsid w:val="00153406"/>
    <w:rsid w:val="001556EB"/>
    <w:rsid w:val="0015641C"/>
    <w:rsid w:val="001571C8"/>
    <w:rsid w:val="001701F8"/>
    <w:rsid w:val="00174DA2"/>
    <w:rsid w:val="00176ACC"/>
    <w:rsid w:val="00196281"/>
    <w:rsid w:val="001B7780"/>
    <w:rsid w:val="001B7B45"/>
    <w:rsid w:val="001C0838"/>
    <w:rsid w:val="001C2D8B"/>
    <w:rsid w:val="001C2EB2"/>
    <w:rsid w:val="001C503A"/>
    <w:rsid w:val="001D0141"/>
    <w:rsid w:val="001D0521"/>
    <w:rsid w:val="001E06F6"/>
    <w:rsid w:val="00200F02"/>
    <w:rsid w:val="002012D0"/>
    <w:rsid w:val="002125E2"/>
    <w:rsid w:val="00217365"/>
    <w:rsid w:val="002261A8"/>
    <w:rsid w:val="00227909"/>
    <w:rsid w:val="00227C2D"/>
    <w:rsid w:val="00231635"/>
    <w:rsid w:val="00246141"/>
    <w:rsid w:val="00253C05"/>
    <w:rsid w:val="002551D9"/>
    <w:rsid w:val="00265AB0"/>
    <w:rsid w:val="00270375"/>
    <w:rsid w:val="002825A8"/>
    <w:rsid w:val="002B7D28"/>
    <w:rsid w:val="002C1440"/>
    <w:rsid w:val="002F49A8"/>
    <w:rsid w:val="00301EC5"/>
    <w:rsid w:val="00312AD9"/>
    <w:rsid w:val="00332B3A"/>
    <w:rsid w:val="003501F9"/>
    <w:rsid w:val="00364A2F"/>
    <w:rsid w:val="00365A61"/>
    <w:rsid w:val="00387C2A"/>
    <w:rsid w:val="00397BDE"/>
    <w:rsid w:val="003B3C2C"/>
    <w:rsid w:val="003C7A22"/>
    <w:rsid w:val="003D4988"/>
    <w:rsid w:val="003E1A9C"/>
    <w:rsid w:val="003F4E93"/>
    <w:rsid w:val="003F55F0"/>
    <w:rsid w:val="00405A07"/>
    <w:rsid w:val="004111FB"/>
    <w:rsid w:val="00416E73"/>
    <w:rsid w:val="00426379"/>
    <w:rsid w:val="004363A9"/>
    <w:rsid w:val="00462ABD"/>
    <w:rsid w:val="00487184"/>
    <w:rsid w:val="00493A5E"/>
    <w:rsid w:val="00494C6E"/>
    <w:rsid w:val="004A08E6"/>
    <w:rsid w:val="004A6140"/>
    <w:rsid w:val="004B2A34"/>
    <w:rsid w:val="004B6DA7"/>
    <w:rsid w:val="004C4DEB"/>
    <w:rsid w:val="004D1780"/>
    <w:rsid w:val="004E545F"/>
    <w:rsid w:val="004F3C1A"/>
    <w:rsid w:val="004F6881"/>
    <w:rsid w:val="00503EC4"/>
    <w:rsid w:val="00510C8B"/>
    <w:rsid w:val="00512083"/>
    <w:rsid w:val="0052610F"/>
    <w:rsid w:val="00533F7D"/>
    <w:rsid w:val="0053722D"/>
    <w:rsid w:val="005447E4"/>
    <w:rsid w:val="00546A3B"/>
    <w:rsid w:val="00566C9C"/>
    <w:rsid w:val="005775AE"/>
    <w:rsid w:val="005843A1"/>
    <w:rsid w:val="00591AEA"/>
    <w:rsid w:val="005A0719"/>
    <w:rsid w:val="005A1357"/>
    <w:rsid w:val="005A66B7"/>
    <w:rsid w:val="005B0920"/>
    <w:rsid w:val="005E4AE7"/>
    <w:rsid w:val="005F1B4D"/>
    <w:rsid w:val="005F4425"/>
    <w:rsid w:val="005F5FDA"/>
    <w:rsid w:val="00606F26"/>
    <w:rsid w:val="006171B8"/>
    <w:rsid w:val="00622984"/>
    <w:rsid w:val="00630F79"/>
    <w:rsid w:val="00637222"/>
    <w:rsid w:val="0064331F"/>
    <w:rsid w:val="006451DA"/>
    <w:rsid w:val="00646430"/>
    <w:rsid w:val="00652257"/>
    <w:rsid w:val="00655350"/>
    <w:rsid w:val="00662245"/>
    <w:rsid w:val="006661F3"/>
    <w:rsid w:val="006835EB"/>
    <w:rsid w:val="00683B05"/>
    <w:rsid w:val="006A22E3"/>
    <w:rsid w:val="006B6EA5"/>
    <w:rsid w:val="006C1D7B"/>
    <w:rsid w:val="006D60EC"/>
    <w:rsid w:val="006E7B0F"/>
    <w:rsid w:val="0070575E"/>
    <w:rsid w:val="00707684"/>
    <w:rsid w:val="00710BA2"/>
    <w:rsid w:val="00751F31"/>
    <w:rsid w:val="0075287C"/>
    <w:rsid w:val="00785BF0"/>
    <w:rsid w:val="00787BA1"/>
    <w:rsid w:val="00795656"/>
    <w:rsid w:val="007B6269"/>
    <w:rsid w:val="007C17BC"/>
    <w:rsid w:val="007C200E"/>
    <w:rsid w:val="007D0FE3"/>
    <w:rsid w:val="007D441E"/>
    <w:rsid w:val="007F03DB"/>
    <w:rsid w:val="007F2F5B"/>
    <w:rsid w:val="007F52F3"/>
    <w:rsid w:val="007F68B1"/>
    <w:rsid w:val="007F6FF7"/>
    <w:rsid w:val="00814FCF"/>
    <w:rsid w:val="00832431"/>
    <w:rsid w:val="00847F7A"/>
    <w:rsid w:val="008619A3"/>
    <w:rsid w:val="00884CEE"/>
    <w:rsid w:val="00885210"/>
    <w:rsid w:val="00891A1C"/>
    <w:rsid w:val="00896DA9"/>
    <w:rsid w:val="008B3D58"/>
    <w:rsid w:val="008F1A4E"/>
    <w:rsid w:val="00902B03"/>
    <w:rsid w:val="00905C4C"/>
    <w:rsid w:val="00914E68"/>
    <w:rsid w:val="009276AB"/>
    <w:rsid w:val="00930DEF"/>
    <w:rsid w:val="0095650A"/>
    <w:rsid w:val="00982752"/>
    <w:rsid w:val="00993430"/>
    <w:rsid w:val="009A3EB3"/>
    <w:rsid w:val="009A71B6"/>
    <w:rsid w:val="009B6105"/>
    <w:rsid w:val="009C1099"/>
    <w:rsid w:val="009D1575"/>
    <w:rsid w:val="009D24D4"/>
    <w:rsid w:val="009D4720"/>
    <w:rsid w:val="009E6E6A"/>
    <w:rsid w:val="009F5FF8"/>
    <w:rsid w:val="00A005A6"/>
    <w:rsid w:val="00A1400E"/>
    <w:rsid w:val="00A248E2"/>
    <w:rsid w:val="00A24E26"/>
    <w:rsid w:val="00A26E43"/>
    <w:rsid w:val="00A31D5C"/>
    <w:rsid w:val="00A32234"/>
    <w:rsid w:val="00A35945"/>
    <w:rsid w:val="00A468F4"/>
    <w:rsid w:val="00A7147F"/>
    <w:rsid w:val="00A87FDA"/>
    <w:rsid w:val="00AD21D2"/>
    <w:rsid w:val="00AD4F28"/>
    <w:rsid w:val="00AE534C"/>
    <w:rsid w:val="00AF6BF1"/>
    <w:rsid w:val="00B00565"/>
    <w:rsid w:val="00B15180"/>
    <w:rsid w:val="00B243EC"/>
    <w:rsid w:val="00B24437"/>
    <w:rsid w:val="00B32662"/>
    <w:rsid w:val="00B503C8"/>
    <w:rsid w:val="00B53CBD"/>
    <w:rsid w:val="00B742EF"/>
    <w:rsid w:val="00B7688F"/>
    <w:rsid w:val="00B9182C"/>
    <w:rsid w:val="00BA7F4C"/>
    <w:rsid w:val="00BC4091"/>
    <w:rsid w:val="00BD2817"/>
    <w:rsid w:val="00BE0627"/>
    <w:rsid w:val="00BE3594"/>
    <w:rsid w:val="00C10969"/>
    <w:rsid w:val="00C15AC0"/>
    <w:rsid w:val="00C27BDA"/>
    <w:rsid w:val="00C37DEC"/>
    <w:rsid w:val="00C43404"/>
    <w:rsid w:val="00C43B25"/>
    <w:rsid w:val="00C57434"/>
    <w:rsid w:val="00C61DE6"/>
    <w:rsid w:val="00C6388E"/>
    <w:rsid w:val="00C65A61"/>
    <w:rsid w:val="00C6743A"/>
    <w:rsid w:val="00C7582E"/>
    <w:rsid w:val="00C75BE6"/>
    <w:rsid w:val="00C94D36"/>
    <w:rsid w:val="00CB2D1A"/>
    <w:rsid w:val="00CB5F59"/>
    <w:rsid w:val="00CB7D2A"/>
    <w:rsid w:val="00CC312D"/>
    <w:rsid w:val="00CC5280"/>
    <w:rsid w:val="00CD38B1"/>
    <w:rsid w:val="00CE3A4B"/>
    <w:rsid w:val="00CF12BA"/>
    <w:rsid w:val="00D01C3A"/>
    <w:rsid w:val="00D029D4"/>
    <w:rsid w:val="00D04364"/>
    <w:rsid w:val="00D06F99"/>
    <w:rsid w:val="00D225F9"/>
    <w:rsid w:val="00D262DC"/>
    <w:rsid w:val="00D31489"/>
    <w:rsid w:val="00D40B62"/>
    <w:rsid w:val="00D46183"/>
    <w:rsid w:val="00D872E0"/>
    <w:rsid w:val="00DA1A6B"/>
    <w:rsid w:val="00DA35E1"/>
    <w:rsid w:val="00DC69D7"/>
    <w:rsid w:val="00DD6425"/>
    <w:rsid w:val="00DE4C8D"/>
    <w:rsid w:val="00DE6ADE"/>
    <w:rsid w:val="00DE7812"/>
    <w:rsid w:val="00DF105C"/>
    <w:rsid w:val="00DF730C"/>
    <w:rsid w:val="00E00459"/>
    <w:rsid w:val="00E20B08"/>
    <w:rsid w:val="00E36740"/>
    <w:rsid w:val="00E37307"/>
    <w:rsid w:val="00E5762E"/>
    <w:rsid w:val="00E62C49"/>
    <w:rsid w:val="00E63521"/>
    <w:rsid w:val="00E64B72"/>
    <w:rsid w:val="00E772F6"/>
    <w:rsid w:val="00E84973"/>
    <w:rsid w:val="00EA0E93"/>
    <w:rsid w:val="00ED0201"/>
    <w:rsid w:val="00F113B9"/>
    <w:rsid w:val="00F116F7"/>
    <w:rsid w:val="00F13B2C"/>
    <w:rsid w:val="00F15816"/>
    <w:rsid w:val="00F31478"/>
    <w:rsid w:val="00F369D4"/>
    <w:rsid w:val="00F43701"/>
    <w:rsid w:val="00F56914"/>
    <w:rsid w:val="00F74E65"/>
    <w:rsid w:val="00F9662B"/>
    <w:rsid w:val="00FA2280"/>
    <w:rsid w:val="00FA37D8"/>
    <w:rsid w:val="00FB1C80"/>
    <w:rsid w:val="00FB480F"/>
    <w:rsid w:val="00FC3693"/>
    <w:rsid w:val="00FC5909"/>
    <w:rsid w:val="00FD1C35"/>
    <w:rsid w:val="00FE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9C46E"/>
  <w15:chartTrackingRefBased/>
  <w15:docId w15:val="{2EE30F94-68C7-40A4-A69B-7A362DF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EB"/>
    <w:pPr>
      <w:spacing w:after="0" w:line="240" w:lineRule="auto"/>
      <w:jc w:val="both"/>
    </w:pPr>
    <w:rPr>
      <w:rFonts w:ascii="游ゴシック" w:eastAsia="游ゴシック" w:hAnsi="游ゴシック"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EB"/>
    <w:pPr>
      <w:ind w:leftChars="400" w:left="840"/>
    </w:pPr>
  </w:style>
  <w:style w:type="paragraph" w:styleId="Date">
    <w:name w:val="Date"/>
    <w:basedOn w:val="Normal"/>
    <w:next w:val="Normal"/>
    <w:link w:val="DateChar"/>
    <w:uiPriority w:val="99"/>
    <w:semiHidden/>
    <w:unhideWhenUsed/>
    <w:rsid w:val="001571C8"/>
  </w:style>
  <w:style w:type="character" w:customStyle="1" w:styleId="DateChar">
    <w:name w:val="Date Char"/>
    <w:basedOn w:val="DefaultParagraphFont"/>
    <w:link w:val="Date"/>
    <w:uiPriority w:val="99"/>
    <w:semiHidden/>
    <w:rsid w:val="001571C8"/>
    <w:rPr>
      <w:rFonts w:ascii="游ゴシック" w:eastAsia="游ゴシック" w:hAnsi="游ゴシック" w:cs="Calibri"/>
      <w:sz w:val="21"/>
      <w:szCs w:val="21"/>
    </w:rPr>
  </w:style>
  <w:style w:type="paragraph" w:styleId="Revision">
    <w:name w:val="Revision"/>
    <w:hidden/>
    <w:uiPriority w:val="99"/>
    <w:semiHidden/>
    <w:rsid w:val="00494C6E"/>
    <w:pPr>
      <w:spacing w:after="0" w:line="240" w:lineRule="auto"/>
    </w:pPr>
    <w:rPr>
      <w:rFonts w:ascii="游ゴシック" w:eastAsia="游ゴシック" w:hAnsi="游ゴシック" w:cs="Calibri"/>
      <w:sz w:val="21"/>
      <w:szCs w:val="21"/>
    </w:rPr>
  </w:style>
  <w:style w:type="paragraph" w:styleId="Header">
    <w:name w:val="header"/>
    <w:basedOn w:val="Normal"/>
    <w:link w:val="HeaderChar"/>
    <w:uiPriority w:val="99"/>
    <w:unhideWhenUsed/>
    <w:rsid w:val="00591AEA"/>
    <w:pPr>
      <w:tabs>
        <w:tab w:val="center" w:pos="4252"/>
        <w:tab w:val="right" w:pos="8504"/>
      </w:tabs>
      <w:snapToGrid w:val="0"/>
    </w:pPr>
  </w:style>
  <w:style w:type="character" w:customStyle="1" w:styleId="HeaderChar">
    <w:name w:val="Header Char"/>
    <w:basedOn w:val="DefaultParagraphFont"/>
    <w:link w:val="Header"/>
    <w:uiPriority w:val="99"/>
    <w:rsid w:val="00591AEA"/>
    <w:rPr>
      <w:rFonts w:ascii="游ゴシック" w:eastAsia="游ゴシック" w:hAnsi="游ゴシック" w:cs="Calibri"/>
      <w:sz w:val="21"/>
      <w:szCs w:val="21"/>
    </w:rPr>
  </w:style>
  <w:style w:type="paragraph" w:styleId="Footer">
    <w:name w:val="footer"/>
    <w:basedOn w:val="Normal"/>
    <w:link w:val="FooterChar"/>
    <w:uiPriority w:val="99"/>
    <w:unhideWhenUsed/>
    <w:rsid w:val="00591AEA"/>
    <w:pPr>
      <w:tabs>
        <w:tab w:val="center" w:pos="4252"/>
        <w:tab w:val="right" w:pos="8504"/>
      </w:tabs>
      <w:snapToGrid w:val="0"/>
    </w:pPr>
  </w:style>
  <w:style w:type="character" w:customStyle="1" w:styleId="FooterChar">
    <w:name w:val="Footer Char"/>
    <w:basedOn w:val="DefaultParagraphFont"/>
    <w:link w:val="Footer"/>
    <w:uiPriority w:val="99"/>
    <w:rsid w:val="00591AEA"/>
    <w:rPr>
      <w:rFonts w:ascii="游ゴシック" w:eastAsia="游ゴシック" w:hAnsi="游ゴシック" w:cs="Calibri"/>
      <w:sz w:val="21"/>
      <w:szCs w:val="21"/>
    </w:rPr>
  </w:style>
  <w:style w:type="paragraph" w:styleId="NormalWeb">
    <w:name w:val="Normal (Web)"/>
    <w:basedOn w:val="Normal"/>
    <w:uiPriority w:val="99"/>
    <w:unhideWhenUsed/>
    <w:rsid w:val="00C6743A"/>
    <w:pPr>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Strong">
    <w:name w:val="Strong"/>
    <w:basedOn w:val="DefaultParagraphFont"/>
    <w:uiPriority w:val="22"/>
    <w:qFormat/>
    <w:rsid w:val="00C6743A"/>
    <w:rPr>
      <w:b/>
      <w:bCs/>
    </w:rPr>
  </w:style>
  <w:style w:type="paragraph" w:customStyle="1" w:styleId="ql-indent-1">
    <w:name w:val="ql-indent-1"/>
    <w:basedOn w:val="Normal"/>
    <w:rsid w:val="00D029D4"/>
    <w:pPr>
      <w:spacing w:before="100" w:beforeAutospacing="1" w:after="100" w:afterAutospacing="1"/>
      <w:jc w:val="left"/>
    </w:pPr>
    <w:rPr>
      <w:rFonts w:ascii="ＭＳ Ｐゴシック" w:eastAsia="ＭＳ Ｐゴシック" w:hAnsi="ＭＳ Ｐゴシック" w:cs="ＭＳ Ｐゴシック"/>
      <w:sz w:val="24"/>
      <w:szCs w:val="24"/>
    </w:rPr>
  </w:style>
  <w:style w:type="table" w:styleId="TableGrid">
    <w:name w:val="Table Grid"/>
    <w:basedOn w:val="TableNormal"/>
    <w:uiPriority w:val="39"/>
    <w:rsid w:val="00B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D0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1044">
      <w:bodyDiv w:val="1"/>
      <w:marLeft w:val="0"/>
      <w:marRight w:val="0"/>
      <w:marTop w:val="0"/>
      <w:marBottom w:val="0"/>
      <w:divBdr>
        <w:top w:val="none" w:sz="0" w:space="0" w:color="auto"/>
        <w:left w:val="none" w:sz="0" w:space="0" w:color="auto"/>
        <w:bottom w:val="none" w:sz="0" w:space="0" w:color="auto"/>
        <w:right w:val="none" w:sz="0" w:space="0" w:color="auto"/>
      </w:divBdr>
    </w:div>
    <w:div w:id="330068102">
      <w:bodyDiv w:val="1"/>
      <w:marLeft w:val="0"/>
      <w:marRight w:val="0"/>
      <w:marTop w:val="0"/>
      <w:marBottom w:val="0"/>
      <w:divBdr>
        <w:top w:val="none" w:sz="0" w:space="0" w:color="auto"/>
        <w:left w:val="none" w:sz="0" w:space="0" w:color="auto"/>
        <w:bottom w:val="none" w:sz="0" w:space="0" w:color="auto"/>
        <w:right w:val="none" w:sz="0" w:space="0" w:color="auto"/>
      </w:divBdr>
    </w:div>
    <w:div w:id="453718076">
      <w:bodyDiv w:val="1"/>
      <w:marLeft w:val="0"/>
      <w:marRight w:val="0"/>
      <w:marTop w:val="0"/>
      <w:marBottom w:val="0"/>
      <w:divBdr>
        <w:top w:val="none" w:sz="0" w:space="0" w:color="auto"/>
        <w:left w:val="none" w:sz="0" w:space="0" w:color="auto"/>
        <w:bottom w:val="none" w:sz="0" w:space="0" w:color="auto"/>
        <w:right w:val="none" w:sz="0" w:space="0" w:color="auto"/>
      </w:divBdr>
    </w:div>
    <w:div w:id="469707623">
      <w:bodyDiv w:val="1"/>
      <w:marLeft w:val="0"/>
      <w:marRight w:val="0"/>
      <w:marTop w:val="0"/>
      <w:marBottom w:val="0"/>
      <w:divBdr>
        <w:top w:val="none" w:sz="0" w:space="0" w:color="auto"/>
        <w:left w:val="none" w:sz="0" w:space="0" w:color="auto"/>
        <w:bottom w:val="none" w:sz="0" w:space="0" w:color="auto"/>
        <w:right w:val="none" w:sz="0" w:space="0" w:color="auto"/>
      </w:divBdr>
    </w:div>
    <w:div w:id="514269457">
      <w:bodyDiv w:val="1"/>
      <w:marLeft w:val="0"/>
      <w:marRight w:val="0"/>
      <w:marTop w:val="0"/>
      <w:marBottom w:val="0"/>
      <w:divBdr>
        <w:top w:val="none" w:sz="0" w:space="0" w:color="auto"/>
        <w:left w:val="none" w:sz="0" w:space="0" w:color="auto"/>
        <w:bottom w:val="none" w:sz="0" w:space="0" w:color="auto"/>
        <w:right w:val="none" w:sz="0" w:space="0" w:color="auto"/>
      </w:divBdr>
    </w:div>
    <w:div w:id="772942903">
      <w:bodyDiv w:val="1"/>
      <w:marLeft w:val="0"/>
      <w:marRight w:val="0"/>
      <w:marTop w:val="0"/>
      <w:marBottom w:val="0"/>
      <w:divBdr>
        <w:top w:val="none" w:sz="0" w:space="0" w:color="auto"/>
        <w:left w:val="none" w:sz="0" w:space="0" w:color="auto"/>
        <w:bottom w:val="none" w:sz="0" w:space="0" w:color="auto"/>
        <w:right w:val="none" w:sz="0" w:space="0" w:color="auto"/>
      </w:divBdr>
    </w:div>
    <w:div w:id="792208009">
      <w:bodyDiv w:val="1"/>
      <w:marLeft w:val="0"/>
      <w:marRight w:val="0"/>
      <w:marTop w:val="0"/>
      <w:marBottom w:val="0"/>
      <w:divBdr>
        <w:top w:val="none" w:sz="0" w:space="0" w:color="auto"/>
        <w:left w:val="none" w:sz="0" w:space="0" w:color="auto"/>
        <w:bottom w:val="none" w:sz="0" w:space="0" w:color="auto"/>
        <w:right w:val="none" w:sz="0" w:space="0" w:color="auto"/>
      </w:divBdr>
    </w:div>
    <w:div w:id="1023048997">
      <w:bodyDiv w:val="1"/>
      <w:marLeft w:val="0"/>
      <w:marRight w:val="0"/>
      <w:marTop w:val="0"/>
      <w:marBottom w:val="0"/>
      <w:divBdr>
        <w:top w:val="none" w:sz="0" w:space="0" w:color="auto"/>
        <w:left w:val="none" w:sz="0" w:space="0" w:color="auto"/>
        <w:bottom w:val="none" w:sz="0" w:space="0" w:color="auto"/>
        <w:right w:val="none" w:sz="0" w:space="0" w:color="auto"/>
      </w:divBdr>
    </w:div>
    <w:div w:id="1066491755">
      <w:bodyDiv w:val="1"/>
      <w:marLeft w:val="0"/>
      <w:marRight w:val="0"/>
      <w:marTop w:val="0"/>
      <w:marBottom w:val="0"/>
      <w:divBdr>
        <w:top w:val="none" w:sz="0" w:space="0" w:color="auto"/>
        <w:left w:val="none" w:sz="0" w:space="0" w:color="auto"/>
        <w:bottom w:val="none" w:sz="0" w:space="0" w:color="auto"/>
        <w:right w:val="none" w:sz="0" w:space="0" w:color="auto"/>
      </w:divBdr>
    </w:div>
    <w:div w:id="1673872335">
      <w:bodyDiv w:val="1"/>
      <w:marLeft w:val="0"/>
      <w:marRight w:val="0"/>
      <w:marTop w:val="0"/>
      <w:marBottom w:val="0"/>
      <w:divBdr>
        <w:top w:val="none" w:sz="0" w:space="0" w:color="auto"/>
        <w:left w:val="none" w:sz="0" w:space="0" w:color="auto"/>
        <w:bottom w:val="none" w:sz="0" w:space="0" w:color="auto"/>
        <w:right w:val="none" w:sz="0" w:space="0" w:color="auto"/>
      </w:divBdr>
    </w:div>
    <w:div w:id="1741635579">
      <w:bodyDiv w:val="1"/>
      <w:marLeft w:val="0"/>
      <w:marRight w:val="0"/>
      <w:marTop w:val="0"/>
      <w:marBottom w:val="0"/>
      <w:divBdr>
        <w:top w:val="none" w:sz="0" w:space="0" w:color="auto"/>
        <w:left w:val="none" w:sz="0" w:space="0" w:color="auto"/>
        <w:bottom w:val="none" w:sz="0" w:space="0" w:color="auto"/>
        <w:right w:val="none" w:sz="0" w:space="0" w:color="auto"/>
      </w:divBdr>
    </w:div>
    <w:div w:id="1772429880">
      <w:bodyDiv w:val="1"/>
      <w:marLeft w:val="0"/>
      <w:marRight w:val="0"/>
      <w:marTop w:val="0"/>
      <w:marBottom w:val="0"/>
      <w:divBdr>
        <w:top w:val="none" w:sz="0" w:space="0" w:color="auto"/>
        <w:left w:val="none" w:sz="0" w:space="0" w:color="auto"/>
        <w:bottom w:val="none" w:sz="0" w:space="0" w:color="auto"/>
        <w:right w:val="none" w:sz="0" w:space="0" w:color="auto"/>
      </w:divBdr>
    </w:div>
    <w:div w:id="1915779289">
      <w:bodyDiv w:val="1"/>
      <w:marLeft w:val="0"/>
      <w:marRight w:val="0"/>
      <w:marTop w:val="0"/>
      <w:marBottom w:val="0"/>
      <w:divBdr>
        <w:top w:val="none" w:sz="0" w:space="0" w:color="auto"/>
        <w:left w:val="none" w:sz="0" w:space="0" w:color="auto"/>
        <w:bottom w:val="none" w:sz="0" w:space="0" w:color="auto"/>
        <w:right w:val="none" w:sz="0" w:space="0" w:color="auto"/>
      </w:divBdr>
    </w:div>
    <w:div w:id="2010137139">
      <w:bodyDiv w:val="1"/>
      <w:marLeft w:val="0"/>
      <w:marRight w:val="0"/>
      <w:marTop w:val="0"/>
      <w:marBottom w:val="0"/>
      <w:divBdr>
        <w:top w:val="none" w:sz="0" w:space="0" w:color="auto"/>
        <w:left w:val="none" w:sz="0" w:space="0" w:color="auto"/>
        <w:bottom w:val="none" w:sz="0" w:space="0" w:color="auto"/>
        <w:right w:val="none" w:sz="0" w:space="0" w:color="auto"/>
      </w:divBdr>
    </w:div>
    <w:div w:id="20955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88B42F6CEA84D835000FA3C2DE356" ma:contentTypeVersion="10" ma:contentTypeDescription="Create a new document." ma:contentTypeScope="" ma:versionID="d1d0f3f95f02e8846097952202db1a7e">
  <xsd:schema xmlns:xsd="http://www.w3.org/2001/XMLSchema" xmlns:xs="http://www.w3.org/2001/XMLSchema" xmlns:p="http://schemas.microsoft.com/office/2006/metadata/properties" xmlns:ns3="0bc03ef4-5bf4-404c-9daf-3c076e831a8f" targetNamespace="http://schemas.microsoft.com/office/2006/metadata/properties" ma:root="true" ma:fieldsID="d22fd079c1781a970885a97e7111eb99" ns3:_="">
    <xsd:import namespace="0bc03ef4-5bf4-404c-9daf-3c076e831a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03ef4-5bf4-404c-9daf-3c076e831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9476-6061-43A9-9391-5DFF86061BF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0bc03ef4-5bf4-404c-9daf-3c076e831a8f"/>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0323AD9-7209-442B-BA80-DA913E1E5BC2}">
  <ds:schemaRefs>
    <ds:schemaRef ds:uri="http://schemas.microsoft.com/sharepoint/v3/contenttype/forms"/>
  </ds:schemaRefs>
</ds:datastoreItem>
</file>

<file path=customXml/itemProps3.xml><?xml version="1.0" encoding="utf-8"?>
<ds:datastoreItem xmlns:ds="http://schemas.openxmlformats.org/officeDocument/2006/customXml" ds:itemID="{3F3FB551-56C3-4D42-B4D7-A87E1A1B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03ef4-5bf4-404c-9daf-3c076e831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EEE8A-06FA-4546-BAA2-A5EA73C8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1265</Words>
  <Characters>7216</Characters>
  <Application>Microsoft Office Word</Application>
  <DocSecurity>4</DocSecurity>
  <Lines>60</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Hemi</dc:creator>
  <cp:keywords/>
  <dc:description/>
  <cp:lastModifiedBy>Jojo Hemi</cp:lastModifiedBy>
  <cp:revision>2</cp:revision>
  <cp:lastPrinted>2023-06-30T06:56:00Z</cp:lastPrinted>
  <dcterms:created xsi:type="dcterms:W3CDTF">2023-06-30T07:02:00Z</dcterms:created>
  <dcterms:modified xsi:type="dcterms:W3CDTF">2023-06-30T07:02:00Z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e47b4eeb2e64616154074639d90bcd70662ea2f5bd5978b142fdbf53427caaf7</vt:lpwstr>
  </property>
  <property fmtid="{D5CDD505-2E9C-101B-9397-08002B2CF9AE}" pid="3" name="ContentTypeId">
    <vt:lpwstr>0x010100EBB88B42F6CEA84D835000FA3C2DE356</vt:lpwstr>
  </property>
</Properties>
</file>